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76D6" w14:textId="51F70FCB" w:rsidR="00C952A3" w:rsidRPr="00CE2761" w:rsidRDefault="00CE2761" w:rsidP="00CE4F97">
      <w:pPr>
        <w:spacing w:line="360" w:lineRule="auto"/>
        <w:rPr>
          <w:rFonts w:ascii="Verdana" w:hAnsi="Verdana"/>
          <w:b/>
          <w:bCs/>
          <w:lang w:val="es-ES"/>
        </w:rPr>
      </w:pPr>
      <w:r w:rsidRPr="00CE2761">
        <w:rPr>
          <w:rFonts w:ascii="Verdana" w:hAnsi="Verdana"/>
          <w:b/>
          <w:bCs/>
          <w:lang w:val="es-ES"/>
        </w:rPr>
        <w:t>Subasta Habana</w:t>
      </w:r>
      <w:r w:rsidR="00143EE0">
        <w:rPr>
          <w:rFonts w:ascii="Verdana" w:hAnsi="Verdana"/>
          <w:b/>
          <w:bCs/>
          <w:lang w:val="es-ES"/>
        </w:rPr>
        <w:t>,</w:t>
      </w:r>
      <w:r w:rsidRPr="00CE2761">
        <w:rPr>
          <w:rFonts w:ascii="Verdana" w:hAnsi="Verdana"/>
          <w:b/>
          <w:bCs/>
          <w:lang w:val="es-ES"/>
        </w:rPr>
        <w:t xml:space="preserve"> </w:t>
      </w:r>
      <w:r w:rsidR="00143EE0">
        <w:rPr>
          <w:rFonts w:ascii="Verdana" w:hAnsi="Verdana"/>
          <w:b/>
          <w:bCs/>
          <w:lang w:val="es-ES"/>
        </w:rPr>
        <w:t>¿</w:t>
      </w:r>
      <w:r w:rsidR="00143EE0" w:rsidRPr="00143EE0">
        <w:rPr>
          <w:rFonts w:ascii="Verdana" w:hAnsi="Verdana"/>
          <w:b/>
          <w:bCs/>
          <w:lang w:val="es-ES"/>
        </w:rPr>
        <w:t xml:space="preserve">modelo de proyección internacional del arte </w:t>
      </w:r>
      <w:r w:rsidR="00143EE0">
        <w:rPr>
          <w:rFonts w:ascii="Verdana" w:hAnsi="Verdana"/>
          <w:b/>
          <w:bCs/>
          <w:lang w:val="es-ES"/>
        </w:rPr>
        <w:t>cubano?</w:t>
      </w:r>
    </w:p>
    <w:p w14:paraId="09FDC0CA" w14:textId="4C8CF401" w:rsidR="00CE2761" w:rsidRPr="00CE2761" w:rsidRDefault="00CE2761" w:rsidP="00CE4F97">
      <w:pPr>
        <w:spacing w:line="360" w:lineRule="auto"/>
        <w:rPr>
          <w:rFonts w:ascii="Verdana" w:hAnsi="Verdana"/>
          <w:lang w:val="es-ES"/>
        </w:rPr>
      </w:pPr>
      <w:r w:rsidRPr="00CE2761">
        <w:rPr>
          <w:rFonts w:ascii="Verdana" w:hAnsi="Verdana"/>
          <w:lang w:val="es-ES"/>
        </w:rPr>
        <w:t xml:space="preserve">Autora: Lic. María Victoria Pérez Rodríguez / </w:t>
      </w:r>
      <w:hyperlink r:id="rId7" w:history="1">
        <w:r w:rsidR="003358DE" w:rsidRPr="0001337C">
          <w:rPr>
            <w:rStyle w:val="Hipervnculo"/>
            <w:rFonts w:ascii="Verdana" w:hAnsi="Verdana"/>
            <w:lang w:val="es-ES"/>
          </w:rPr>
          <w:t>vickyoleoscanvas@gmail.com</w:t>
        </w:r>
      </w:hyperlink>
      <w:r w:rsidRPr="00CE2761">
        <w:rPr>
          <w:rFonts w:ascii="Verdana" w:hAnsi="Verdana"/>
          <w:lang w:val="es-ES"/>
        </w:rPr>
        <w:t xml:space="preserve"> </w:t>
      </w:r>
    </w:p>
    <w:p w14:paraId="4F32F417" w14:textId="1A852B14" w:rsidR="00710497" w:rsidRDefault="00CE2761" w:rsidP="00CE4F97">
      <w:pPr>
        <w:spacing w:line="360" w:lineRule="auto"/>
        <w:rPr>
          <w:rFonts w:ascii="Verdana" w:hAnsi="Verdana"/>
          <w:lang w:val="es-ES"/>
        </w:rPr>
      </w:pPr>
      <w:r w:rsidRPr="00CE2761">
        <w:rPr>
          <w:rFonts w:ascii="Verdana" w:hAnsi="Verdana"/>
          <w:lang w:val="es-ES"/>
        </w:rPr>
        <w:t>Profesora instructora en el Departamento de Historia del Arte de la Facultad de Artes y Letras</w:t>
      </w:r>
      <w:r w:rsidR="00CE4F97">
        <w:rPr>
          <w:rFonts w:ascii="Verdana" w:hAnsi="Verdana"/>
          <w:lang w:val="es-ES"/>
        </w:rPr>
        <w:t xml:space="preserve"> de la Universidad de La Habana</w:t>
      </w:r>
    </w:p>
    <w:p w14:paraId="0FE6F5C3" w14:textId="77777777" w:rsidR="00710497" w:rsidRDefault="00710497" w:rsidP="00CE4F97">
      <w:pPr>
        <w:spacing w:line="360" w:lineRule="auto"/>
        <w:rPr>
          <w:rFonts w:ascii="Verdana" w:hAnsi="Verdana"/>
          <w:lang w:val="es-ES"/>
        </w:rPr>
      </w:pPr>
    </w:p>
    <w:p w14:paraId="12E40307" w14:textId="4B360CFD" w:rsidR="00710497" w:rsidRPr="00CE2761" w:rsidRDefault="00710497" w:rsidP="00CE4F97">
      <w:pPr>
        <w:spacing w:line="360" w:lineRule="auto"/>
        <w:jc w:val="both"/>
        <w:rPr>
          <w:rFonts w:ascii="Verdana" w:hAnsi="Verdana"/>
          <w:lang w:val="es-ES"/>
        </w:rPr>
      </w:pPr>
      <w:r w:rsidRPr="00710497">
        <w:rPr>
          <w:rFonts w:ascii="Verdana" w:hAnsi="Verdana"/>
          <w:lang w:val="es-ES"/>
        </w:rPr>
        <w:t>Subasta Habana, organizada por Génesis, Galerías de Arte, se consolidó como un evento clave en la promoción del arte cubano entre 2002 y 2014, tanto en el ámbito nacional como en el mercado internacional. Sin embargo, a pesar de su importancia, las investigaciones académicas sobre este evento han sido limitadas y se han centrado en sus primeros años de desarrollo, dejando sin explorar las estrategias utilizadas durante sus últimas cuatro ediciones (2010-2014). Esta falta de seguimiento académico ha dado lugar a una percepción parcial e incompleta sobre el impacto y la efectividad de Subasta Habana en sus años finales.</w:t>
      </w:r>
      <w:r>
        <w:rPr>
          <w:rFonts w:ascii="Verdana" w:hAnsi="Verdana"/>
          <w:lang w:val="es-ES"/>
        </w:rPr>
        <w:t xml:space="preserve"> </w:t>
      </w:r>
      <w:r w:rsidRPr="00710497">
        <w:rPr>
          <w:rFonts w:ascii="Verdana" w:hAnsi="Verdana"/>
          <w:lang w:val="es-ES"/>
        </w:rPr>
        <w:t>En este contexto, se plantea la necesidad de abordar Subasta Habana desde una perspectiva contemporánea, y evaluar su estrategia para posicionar artistas y obras cubanas en el mercado internacional. Este análisis es crucial para comprender cómo el evento respondió a las dinámicas del mercado global y contribuyó (o no) a la legitimación del arte cubano en un periodo marcado por el auge del arte latinoamericano en subastas internacionales.</w:t>
      </w:r>
      <w:r>
        <w:rPr>
          <w:rFonts w:ascii="Verdana" w:hAnsi="Verdana"/>
          <w:lang w:val="es-ES"/>
        </w:rPr>
        <w:t xml:space="preserve"> En consecuencia, se pretende demostrar que </w:t>
      </w:r>
      <w:r w:rsidRPr="00710497">
        <w:rPr>
          <w:rFonts w:ascii="Verdana" w:hAnsi="Verdana"/>
          <w:lang w:val="es-ES"/>
        </w:rPr>
        <w:t>Subasta Habana, concebida como un evento comercial orientado principalmente al público internacional, tuvo entre sus objetivos principales consolidarse como una plataforma significativa para la promoción y legitimación del arte cubano. Sin embargo, su desarrollo estuvo limitado por la falta de una estrategia comercial coherente y de un seguimiento sistemático de sus acciones y resultados, lo que permitió cumplir solo parcialmente con sus propósitos fundacionales y redujo su impacto potencial como modelo de proyección internacional del arte nacional.</w:t>
      </w:r>
    </w:p>
    <w:sectPr w:rsidR="00710497" w:rsidRPr="00CE2761" w:rsidSect="00CE4F9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2938" w14:textId="77777777" w:rsidR="00432333" w:rsidRDefault="00432333" w:rsidP="00CE2761">
      <w:pPr>
        <w:spacing w:after="0" w:line="240" w:lineRule="auto"/>
      </w:pPr>
      <w:r>
        <w:separator/>
      </w:r>
    </w:p>
  </w:endnote>
  <w:endnote w:type="continuationSeparator" w:id="0">
    <w:p w14:paraId="4EF477C1" w14:textId="77777777" w:rsidR="00432333" w:rsidRDefault="00432333" w:rsidP="00CE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E7E1" w14:textId="77777777" w:rsidR="00432333" w:rsidRDefault="00432333" w:rsidP="00CE2761">
      <w:pPr>
        <w:spacing w:after="0" w:line="240" w:lineRule="auto"/>
      </w:pPr>
      <w:r>
        <w:separator/>
      </w:r>
    </w:p>
  </w:footnote>
  <w:footnote w:type="continuationSeparator" w:id="0">
    <w:p w14:paraId="217F8ADE" w14:textId="77777777" w:rsidR="00432333" w:rsidRDefault="00432333" w:rsidP="00CE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D9"/>
    <w:rsid w:val="00116451"/>
    <w:rsid w:val="00143EE0"/>
    <w:rsid w:val="003358DE"/>
    <w:rsid w:val="0036264B"/>
    <w:rsid w:val="00432333"/>
    <w:rsid w:val="004659D9"/>
    <w:rsid w:val="004C48F5"/>
    <w:rsid w:val="00605935"/>
    <w:rsid w:val="00626A9D"/>
    <w:rsid w:val="006D0A97"/>
    <w:rsid w:val="00710497"/>
    <w:rsid w:val="00C7144E"/>
    <w:rsid w:val="00C952A3"/>
    <w:rsid w:val="00CE2761"/>
    <w:rsid w:val="00C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2C56B"/>
  <w15:chartTrackingRefBased/>
  <w15:docId w15:val="{4D4D13BC-C1A6-4FAA-AE83-6A7CF030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27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ckyoleoscanv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Ann23</b:Tag>
    <b:SourceType>Misc</b:SourceType>
    <b:Guid>{C7308499-D8CF-42F7-8F73-363B285D3333}</b:Guid>
    <b:Author>
      <b:Author>
        <b:NameList>
          <b:Person>
            <b:Last>Stasj</b:Last>
            <b:First>Anna</b:First>
            <b:Middle>Di</b:Middle>
          </b:Person>
        </b:NameList>
      </b:Author>
    </b:Author>
    <b:Title>Conferencia: El mercado del arte latinoamericano 2012-2022. Tendencias y retos</b:Title>
    <b:Year>2023</b:Year>
    <b:Publisher>MALBA</b:Publisher>
    <b:URL>https://www.malba.org.ar/evento/conferencia-el-mercado-del-arte-latinoamericano-2012-2022-tendencias-y-retos/</b:URL>
    <b:RefOrder>2</b:RefOrder>
  </b:Source>
</b:Sources>
</file>

<file path=customXml/itemProps1.xml><?xml version="1.0" encoding="utf-8"?>
<ds:datastoreItem xmlns:ds="http://schemas.openxmlformats.org/officeDocument/2006/customXml" ds:itemID="{9EC29DF5-F4B1-4072-9C66-DE652A08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Perez Rodriguez</dc:creator>
  <cp:keywords/>
  <dc:description/>
  <cp:lastModifiedBy>Maria Victoria Perez Rodriguez</cp:lastModifiedBy>
  <cp:revision>13</cp:revision>
  <dcterms:created xsi:type="dcterms:W3CDTF">2025-02-21T18:51:00Z</dcterms:created>
  <dcterms:modified xsi:type="dcterms:W3CDTF">2025-02-21T19:53:00Z</dcterms:modified>
</cp:coreProperties>
</file>