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04" w:rsidRPr="004C267B" w:rsidRDefault="00D2278D" w:rsidP="009A5F8E">
      <w:pPr>
        <w:spacing w:after="120" w:line="240" w:lineRule="auto"/>
        <w:rPr>
          <w:rFonts w:ascii="Arial" w:hAnsi="Arial" w:cs="Arial"/>
          <w:b/>
          <w:color w:val="000000" w:themeColor="text1"/>
          <w:sz w:val="20"/>
          <w:szCs w:val="20"/>
        </w:rPr>
      </w:pPr>
      <w:r>
        <w:rPr>
          <w:rFonts w:ascii="Arial" w:hAnsi="Arial" w:cs="Arial"/>
          <w:b/>
          <w:color w:val="000000" w:themeColor="text1"/>
          <w:sz w:val="20"/>
          <w:szCs w:val="20"/>
        </w:rPr>
        <w:t xml:space="preserve">Simposio Internacional de Estudios Culturales, Lenguas, Artes y Literaturas </w:t>
      </w:r>
    </w:p>
    <w:p w:rsidR="00EF0E04" w:rsidRPr="004C267B" w:rsidRDefault="00EF0E04" w:rsidP="00EF0E04">
      <w:pPr>
        <w:spacing w:after="0" w:line="360" w:lineRule="auto"/>
        <w:ind w:right="51"/>
        <w:jc w:val="both"/>
        <w:rPr>
          <w:rFonts w:ascii="Arial" w:hAnsi="Arial" w:cs="Arial"/>
          <w:b/>
          <w:sz w:val="20"/>
          <w:szCs w:val="20"/>
        </w:rPr>
      </w:pPr>
    </w:p>
    <w:p w:rsidR="007149FE" w:rsidRDefault="00EF0E04" w:rsidP="007149FE">
      <w:pPr>
        <w:spacing w:after="0" w:line="360" w:lineRule="auto"/>
        <w:ind w:right="51"/>
        <w:jc w:val="both"/>
        <w:rPr>
          <w:rFonts w:ascii="Arial" w:hAnsi="Arial" w:cs="Arial"/>
          <w:b/>
          <w:sz w:val="20"/>
          <w:szCs w:val="20"/>
        </w:rPr>
      </w:pPr>
      <w:r w:rsidRPr="004C267B">
        <w:rPr>
          <w:rFonts w:ascii="Arial" w:hAnsi="Arial" w:cs="Arial"/>
          <w:b/>
          <w:sz w:val="20"/>
          <w:szCs w:val="20"/>
        </w:rPr>
        <w:t xml:space="preserve">TÍTULO: </w:t>
      </w:r>
      <w:r w:rsidR="007149FE" w:rsidRPr="00786558">
        <w:rPr>
          <w:rFonts w:ascii="Arial" w:hAnsi="Arial" w:cs="Arial"/>
          <w:sz w:val="20"/>
          <w:szCs w:val="20"/>
        </w:rPr>
        <w:t xml:space="preserve">Estilos de aprendizaje. </w:t>
      </w:r>
      <w:r w:rsidR="00B319D5" w:rsidRPr="00786558">
        <w:rPr>
          <w:rFonts w:ascii="Arial" w:hAnsi="Arial" w:cs="Arial"/>
          <w:sz w:val="20"/>
          <w:szCs w:val="20"/>
        </w:rPr>
        <w:t>Herramienta</w:t>
      </w:r>
      <w:r w:rsidR="00786558" w:rsidRPr="00786558">
        <w:rPr>
          <w:rFonts w:ascii="Arial" w:hAnsi="Arial" w:cs="Arial"/>
          <w:sz w:val="20"/>
          <w:szCs w:val="20"/>
        </w:rPr>
        <w:t xml:space="preserve"> favorable para</w:t>
      </w:r>
      <w:r w:rsidR="007149FE" w:rsidRPr="00786558">
        <w:rPr>
          <w:rFonts w:ascii="Arial" w:hAnsi="Arial" w:cs="Arial"/>
          <w:sz w:val="20"/>
          <w:szCs w:val="20"/>
        </w:rPr>
        <w:t xml:space="preserve"> </w:t>
      </w:r>
      <w:r w:rsidR="00B319D5" w:rsidRPr="00786558">
        <w:rPr>
          <w:rFonts w:ascii="Arial" w:hAnsi="Arial" w:cs="Arial"/>
          <w:sz w:val="20"/>
          <w:szCs w:val="20"/>
        </w:rPr>
        <w:t xml:space="preserve">la enseñanza del </w:t>
      </w:r>
      <w:r w:rsidR="007149FE" w:rsidRPr="00786558">
        <w:rPr>
          <w:rFonts w:ascii="Arial" w:hAnsi="Arial" w:cs="Arial"/>
          <w:sz w:val="20"/>
          <w:szCs w:val="20"/>
        </w:rPr>
        <w:t>español como lengua extranjera</w:t>
      </w:r>
      <w:r w:rsidR="007149FE" w:rsidRPr="007149FE">
        <w:rPr>
          <w:rFonts w:ascii="Arial" w:hAnsi="Arial" w:cs="Arial"/>
          <w:b/>
          <w:sz w:val="20"/>
          <w:szCs w:val="20"/>
        </w:rPr>
        <w:t xml:space="preserve"> </w:t>
      </w:r>
    </w:p>
    <w:p w:rsidR="00EF0E04" w:rsidRPr="004C267B" w:rsidRDefault="00EF0E04" w:rsidP="007149FE">
      <w:pPr>
        <w:spacing w:after="0" w:line="360" w:lineRule="auto"/>
        <w:ind w:right="51"/>
        <w:jc w:val="both"/>
        <w:rPr>
          <w:rFonts w:ascii="Arial" w:hAnsi="Arial" w:cs="Arial"/>
          <w:b/>
          <w:bCs/>
          <w:sz w:val="20"/>
          <w:szCs w:val="20"/>
        </w:rPr>
      </w:pPr>
      <w:r w:rsidRPr="004C267B">
        <w:rPr>
          <w:rFonts w:ascii="Arial" w:hAnsi="Arial" w:cs="Arial"/>
          <w:b/>
          <w:bCs/>
          <w:sz w:val="20"/>
          <w:szCs w:val="20"/>
        </w:rPr>
        <w:t>Autores:</w:t>
      </w:r>
    </w:p>
    <w:p w:rsidR="00EF0E04" w:rsidRPr="004C267B" w:rsidRDefault="00EF0E04" w:rsidP="00EF0E04">
      <w:pPr>
        <w:spacing w:line="240" w:lineRule="auto"/>
        <w:rPr>
          <w:rFonts w:ascii="Arial" w:hAnsi="Arial" w:cs="Arial"/>
          <w:bCs/>
          <w:sz w:val="20"/>
          <w:szCs w:val="20"/>
        </w:rPr>
      </w:pPr>
      <w:proofErr w:type="spellStart"/>
      <w:r w:rsidRPr="004C267B">
        <w:rPr>
          <w:rFonts w:ascii="Arial" w:hAnsi="Arial" w:cs="Arial"/>
          <w:bCs/>
          <w:sz w:val="20"/>
          <w:szCs w:val="20"/>
        </w:rPr>
        <w:t>Lic</w:t>
      </w:r>
      <w:proofErr w:type="spellEnd"/>
      <w:r w:rsidRPr="004C267B">
        <w:rPr>
          <w:rFonts w:ascii="Arial" w:hAnsi="Arial" w:cs="Arial"/>
          <w:bCs/>
          <w:sz w:val="20"/>
          <w:szCs w:val="20"/>
        </w:rPr>
        <w:t xml:space="preserve"> Náyade Lil Díaz Quintana (</w:t>
      </w:r>
      <w:hyperlink r:id="rId6" w:history="1">
        <w:r w:rsidRPr="004C267B">
          <w:rPr>
            <w:rStyle w:val="Hipervnculo"/>
            <w:rFonts w:ascii="Arial" w:hAnsi="Arial" w:cs="Arial"/>
            <w:bCs/>
            <w:sz w:val="20"/>
            <w:szCs w:val="20"/>
          </w:rPr>
          <w:t>nayade.diaz@fenhi.uh.cu</w:t>
        </w:r>
      </w:hyperlink>
      <w:r w:rsidRPr="004C267B">
        <w:rPr>
          <w:rFonts w:ascii="Arial" w:hAnsi="Arial" w:cs="Arial"/>
          <w:bCs/>
          <w:sz w:val="20"/>
          <w:szCs w:val="20"/>
        </w:rPr>
        <w:t>) FENHI, Cuba</w:t>
      </w:r>
    </w:p>
    <w:p w:rsidR="00EF0E04" w:rsidRPr="004C267B" w:rsidRDefault="00EF0E04" w:rsidP="00EF0E04">
      <w:pPr>
        <w:spacing w:line="240" w:lineRule="auto"/>
        <w:rPr>
          <w:rFonts w:ascii="Arial" w:hAnsi="Arial" w:cs="Arial"/>
          <w:bCs/>
          <w:sz w:val="20"/>
          <w:szCs w:val="20"/>
        </w:rPr>
      </w:pPr>
      <w:r w:rsidRPr="004C267B">
        <w:rPr>
          <w:rFonts w:ascii="Arial" w:hAnsi="Arial" w:cs="Arial"/>
          <w:bCs/>
          <w:sz w:val="20"/>
          <w:szCs w:val="20"/>
        </w:rPr>
        <w:t xml:space="preserve">Esp. </w:t>
      </w:r>
      <w:proofErr w:type="spellStart"/>
      <w:r w:rsidRPr="004C267B">
        <w:rPr>
          <w:rFonts w:ascii="Arial" w:hAnsi="Arial" w:cs="Arial"/>
          <w:bCs/>
          <w:sz w:val="20"/>
          <w:szCs w:val="20"/>
        </w:rPr>
        <w:t>Acralys</w:t>
      </w:r>
      <w:proofErr w:type="spellEnd"/>
      <w:r w:rsidRPr="004C267B">
        <w:rPr>
          <w:rFonts w:ascii="Arial" w:hAnsi="Arial" w:cs="Arial"/>
          <w:bCs/>
          <w:sz w:val="20"/>
          <w:szCs w:val="20"/>
        </w:rPr>
        <w:t xml:space="preserve"> Medina Sánchez (</w:t>
      </w:r>
      <w:hyperlink r:id="rId7" w:history="1">
        <w:r w:rsidRPr="004C267B">
          <w:rPr>
            <w:rStyle w:val="Hipervnculo"/>
            <w:rFonts w:ascii="Arial" w:hAnsi="Arial" w:cs="Arial"/>
            <w:bCs/>
            <w:sz w:val="20"/>
            <w:szCs w:val="20"/>
          </w:rPr>
          <w:t>macralys@gmail.com</w:t>
        </w:r>
      </w:hyperlink>
      <w:r w:rsidRPr="004C267B">
        <w:rPr>
          <w:rFonts w:ascii="Arial" w:hAnsi="Arial" w:cs="Arial"/>
          <w:bCs/>
          <w:sz w:val="20"/>
          <w:szCs w:val="20"/>
        </w:rPr>
        <w:t>) FENHI, Cuba</w:t>
      </w:r>
    </w:p>
    <w:p w:rsidR="00EF0E04" w:rsidRPr="004C267B" w:rsidRDefault="00EF0E04" w:rsidP="00EF0E04">
      <w:pPr>
        <w:spacing w:before="240" w:line="240" w:lineRule="auto"/>
        <w:rPr>
          <w:rFonts w:ascii="Arial" w:hAnsi="Arial" w:cs="Arial"/>
          <w:bCs/>
          <w:sz w:val="20"/>
          <w:szCs w:val="20"/>
        </w:rPr>
      </w:pPr>
      <w:r w:rsidRPr="004C267B">
        <w:rPr>
          <w:rFonts w:ascii="Arial" w:hAnsi="Arial" w:cs="Arial"/>
          <w:bCs/>
          <w:sz w:val="20"/>
          <w:szCs w:val="20"/>
        </w:rPr>
        <w:t>Dr. C Arturo Gayle Morejón (</w:t>
      </w:r>
      <w:hyperlink r:id="rId8" w:history="1">
        <w:r w:rsidRPr="004C267B">
          <w:rPr>
            <w:rStyle w:val="Hipervnculo"/>
            <w:rFonts w:ascii="Arial" w:hAnsi="Arial" w:cs="Arial"/>
            <w:bCs/>
            <w:sz w:val="20"/>
            <w:szCs w:val="20"/>
          </w:rPr>
          <w:t>agmorejon@fp.sld.cu</w:t>
        </w:r>
      </w:hyperlink>
      <w:r w:rsidRPr="004C267B">
        <w:rPr>
          <w:rStyle w:val="Hipervnculo"/>
          <w:rFonts w:ascii="Arial" w:hAnsi="Arial" w:cs="Arial"/>
          <w:bCs/>
          <w:sz w:val="20"/>
          <w:szCs w:val="20"/>
        </w:rPr>
        <w:t xml:space="preserve"> </w:t>
      </w:r>
      <w:r w:rsidRPr="004C267B">
        <w:rPr>
          <w:rFonts w:ascii="Arial" w:hAnsi="Arial" w:cs="Arial"/>
          <w:bCs/>
          <w:sz w:val="20"/>
          <w:szCs w:val="20"/>
        </w:rPr>
        <w:t>) FUCMH, Cuba</w:t>
      </w:r>
    </w:p>
    <w:p w:rsidR="00EF0E04" w:rsidRPr="004C267B" w:rsidRDefault="00EF0E04" w:rsidP="00EF0E04">
      <w:pPr>
        <w:spacing w:line="360" w:lineRule="auto"/>
        <w:rPr>
          <w:rFonts w:ascii="Arial" w:hAnsi="Arial" w:cs="Arial"/>
          <w:b/>
          <w:sz w:val="20"/>
          <w:szCs w:val="20"/>
        </w:rPr>
      </w:pPr>
      <w:r w:rsidRPr="004C267B">
        <w:rPr>
          <w:rFonts w:ascii="Arial" w:hAnsi="Arial" w:cs="Arial"/>
          <w:b/>
          <w:sz w:val="20"/>
          <w:szCs w:val="20"/>
        </w:rPr>
        <w:t xml:space="preserve">Resumen: </w:t>
      </w:r>
    </w:p>
    <w:p w:rsidR="006258D7" w:rsidRPr="006258D7" w:rsidRDefault="006258D7" w:rsidP="006258D7">
      <w:pPr>
        <w:spacing w:after="120" w:line="360" w:lineRule="auto"/>
        <w:jc w:val="both"/>
        <w:rPr>
          <w:rFonts w:ascii="Arial" w:eastAsiaTheme="minorEastAsia" w:hAnsi="Arial" w:cs="Arial"/>
          <w:sz w:val="20"/>
          <w:szCs w:val="20"/>
          <w:lang w:eastAsia="es-ES"/>
        </w:rPr>
      </w:pPr>
      <w:r w:rsidRPr="006258D7">
        <w:rPr>
          <w:rFonts w:ascii="Arial" w:eastAsiaTheme="minorEastAsia" w:hAnsi="Arial" w:cs="Arial"/>
          <w:sz w:val="20"/>
          <w:szCs w:val="20"/>
          <w:lang w:eastAsia="es-ES"/>
        </w:rPr>
        <w:t xml:space="preserve">“Lengua, cultura y educación en la diversidad” son elementos que generan hoy un espacio enriquecedor de intercambio entre </w:t>
      </w:r>
      <w:r w:rsidR="00E07A96">
        <w:rPr>
          <w:rFonts w:ascii="Arial" w:eastAsiaTheme="minorEastAsia" w:hAnsi="Arial" w:cs="Arial"/>
          <w:sz w:val="20"/>
          <w:szCs w:val="20"/>
          <w:lang w:eastAsia="es-ES"/>
        </w:rPr>
        <w:t>estudiantes, pr</w:t>
      </w:r>
      <w:r w:rsidRPr="006258D7">
        <w:rPr>
          <w:rFonts w:ascii="Arial" w:eastAsiaTheme="minorEastAsia" w:hAnsi="Arial" w:cs="Arial"/>
          <w:sz w:val="20"/>
          <w:szCs w:val="20"/>
          <w:lang w:eastAsia="es-ES"/>
        </w:rPr>
        <w:t>o</w:t>
      </w:r>
      <w:r w:rsidR="00E07A96">
        <w:rPr>
          <w:rFonts w:ascii="Arial" w:eastAsiaTheme="minorEastAsia" w:hAnsi="Arial" w:cs="Arial"/>
          <w:sz w:val="20"/>
          <w:szCs w:val="20"/>
          <w:lang w:eastAsia="es-ES"/>
        </w:rPr>
        <w:t>fesore</w:t>
      </w:r>
      <w:bookmarkStart w:id="0" w:name="_GoBack"/>
      <w:bookmarkEnd w:id="0"/>
      <w:r w:rsidRPr="006258D7">
        <w:rPr>
          <w:rFonts w:ascii="Arial" w:eastAsiaTheme="minorEastAsia" w:hAnsi="Arial" w:cs="Arial"/>
          <w:sz w:val="20"/>
          <w:szCs w:val="20"/>
          <w:lang w:eastAsia="es-ES"/>
        </w:rPr>
        <w:t xml:space="preserve">s y directivos en el marco de la enseñanza del español como lengua extranjera. El mundo, y Cuba en particular se convierte en un escenario importante para fortalecer vínculos frente a los retos y desafíos de educar para la vida. </w:t>
      </w:r>
    </w:p>
    <w:p w:rsidR="006258D7" w:rsidRPr="006258D7" w:rsidRDefault="006258D7" w:rsidP="006258D7">
      <w:pPr>
        <w:spacing w:after="120" w:line="360" w:lineRule="auto"/>
        <w:jc w:val="both"/>
        <w:rPr>
          <w:rFonts w:ascii="Arial" w:eastAsiaTheme="minorEastAsia" w:hAnsi="Arial" w:cs="Arial"/>
          <w:sz w:val="20"/>
          <w:szCs w:val="20"/>
          <w:lang w:eastAsia="es-ES"/>
        </w:rPr>
      </w:pPr>
      <w:r w:rsidRPr="006258D7">
        <w:rPr>
          <w:rFonts w:ascii="Arial" w:eastAsiaTheme="minorEastAsia" w:hAnsi="Arial" w:cs="Arial"/>
          <w:sz w:val="20"/>
          <w:szCs w:val="20"/>
          <w:lang w:eastAsia="es-ES"/>
        </w:rPr>
        <w:t>El presente artículo se orienta hacia la fundamentación teórica que revelan los estilos de aprendizaje como una herramienta favorable en la enseñanza del español como lengua extranjera (ELE), especialmente, en la Facultad de Español para No Hispanohablantes (FENHI)</w:t>
      </w:r>
      <w:r w:rsidRPr="004C267B">
        <w:rPr>
          <w:rFonts w:ascii="Arial" w:eastAsiaTheme="minorEastAsia" w:hAnsi="Arial" w:cs="Arial"/>
          <w:sz w:val="20"/>
          <w:szCs w:val="20"/>
          <w:vertAlign w:val="superscript"/>
          <w:lang w:eastAsia="es-ES"/>
        </w:rPr>
        <w:footnoteReference w:id="1"/>
      </w:r>
      <w:r w:rsidRPr="006258D7">
        <w:rPr>
          <w:rFonts w:ascii="Arial" w:eastAsiaTheme="minorEastAsia" w:hAnsi="Arial" w:cs="Arial"/>
          <w:sz w:val="20"/>
          <w:szCs w:val="20"/>
          <w:lang w:eastAsia="es-ES"/>
        </w:rPr>
        <w:t xml:space="preserve">. Muchos son los autores e investigadores que se han sumergido en esta hermosa temática como es el aprendizaje y sus diferentes estilos. Por tanto, comenzar por la diversidad de conceptos, a parir de una visión histórica de los estilos de aprendizajes desde su origen hasta la actualidad, en el marco de la enseñanza de lenguas extranjeras, cobra un lugar importante en dicha investigación, donde se demuestra el tratamiento de los estilos de aprendizaje en la enseñanza del español como lengua extranjera, a partir de la asignatura Apreciación Literaria de la carrera </w:t>
      </w:r>
      <w:proofErr w:type="gramStart"/>
      <w:r w:rsidRPr="006258D7">
        <w:rPr>
          <w:rFonts w:ascii="Arial" w:eastAsiaTheme="minorEastAsia" w:hAnsi="Arial" w:cs="Arial"/>
          <w:sz w:val="20"/>
          <w:szCs w:val="20"/>
          <w:lang w:eastAsia="es-ES"/>
        </w:rPr>
        <w:t>Español</w:t>
      </w:r>
      <w:proofErr w:type="gramEnd"/>
      <w:r w:rsidRPr="006258D7">
        <w:rPr>
          <w:rFonts w:ascii="Arial" w:eastAsiaTheme="minorEastAsia" w:hAnsi="Arial" w:cs="Arial"/>
          <w:sz w:val="20"/>
          <w:szCs w:val="20"/>
          <w:lang w:eastAsia="es-ES"/>
        </w:rPr>
        <w:t xml:space="preserve"> como Lengua Extranjera. </w:t>
      </w:r>
    </w:p>
    <w:p w:rsidR="006258D7" w:rsidRPr="006258D7" w:rsidRDefault="006258D7" w:rsidP="006258D7">
      <w:pPr>
        <w:spacing w:after="0" w:line="360" w:lineRule="auto"/>
        <w:jc w:val="both"/>
        <w:rPr>
          <w:rFonts w:ascii="Arial" w:eastAsia="MS PGothic" w:hAnsi="Arial" w:cs="Arial"/>
          <w:iCs/>
          <w:sz w:val="20"/>
          <w:szCs w:val="20"/>
          <w:lang w:eastAsia="es-ES"/>
        </w:rPr>
      </w:pPr>
      <w:r w:rsidRPr="006258D7">
        <w:rPr>
          <w:rFonts w:ascii="Arial" w:eastAsia="MS PGothic" w:hAnsi="Arial" w:cs="Arial"/>
          <w:sz w:val="20"/>
          <w:szCs w:val="20"/>
          <w:lang w:eastAsia="es-ES"/>
        </w:rPr>
        <w:t xml:space="preserve">La presente investigación plantea como objetivo: </w:t>
      </w:r>
      <w:r w:rsidRPr="006258D7">
        <w:rPr>
          <w:rFonts w:ascii="Arial" w:eastAsiaTheme="minorEastAsia" w:hAnsi="Arial" w:cs="Arial"/>
          <w:color w:val="000000"/>
          <w:sz w:val="20"/>
          <w:szCs w:val="20"/>
          <w:lang w:eastAsia="es-ES"/>
        </w:rPr>
        <w:t xml:space="preserve">valorar la importancia </w:t>
      </w:r>
      <w:r w:rsidRPr="006258D7">
        <w:rPr>
          <w:rFonts w:ascii="Arial" w:eastAsia="MS PGothic" w:hAnsi="Arial" w:cs="Arial"/>
          <w:iCs/>
          <w:sz w:val="20"/>
          <w:szCs w:val="20"/>
          <w:lang w:eastAsia="es-ES"/>
        </w:rPr>
        <w:t xml:space="preserve">de los estilos de aprendizaje, como una herramienta favorable en la enseñanza del español como lengua extranjera, para el desarrollo de la personalidad del estudiante no hispanohablante y su competencia comunicativa. </w:t>
      </w:r>
    </w:p>
    <w:p w:rsidR="006258D7" w:rsidRPr="006258D7" w:rsidRDefault="006258D7" w:rsidP="006258D7">
      <w:pPr>
        <w:spacing w:after="0" w:line="240" w:lineRule="auto"/>
        <w:jc w:val="both"/>
        <w:rPr>
          <w:rFonts w:ascii="Arial" w:eastAsia="MS PGothic" w:hAnsi="Arial" w:cs="Arial"/>
          <w:iCs/>
          <w:sz w:val="20"/>
          <w:szCs w:val="20"/>
          <w:lang w:eastAsia="es-ES"/>
        </w:rPr>
      </w:pPr>
    </w:p>
    <w:p w:rsidR="006258D7" w:rsidRPr="0020786F" w:rsidRDefault="006258D7" w:rsidP="0020786F">
      <w:pPr>
        <w:spacing w:after="0" w:line="360" w:lineRule="auto"/>
        <w:jc w:val="both"/>
        <w:rPr>
          <w:rFonts w:ascii="Arial" w:eastAsia="MS PGothic" w:hAnsi="Arial" w:cs="Arial"/>
          <w:iCs/>
          <w:sz w:val="20"/>
          <w:szCs w:val="20"/>
          <w:lang w:eastAsia="es-ES"/>
        </w:rPr>
      </w:pPr>
      <w:r w:rsidRPr="0020786F">
        <w:rPr>
          <w:rFonts w:ascii="Arial" w:eastAsia="MS PGothic" w:hAnsi="Arial" w:cs="Arial"/>
          <w:b/>
          <w:iCs/>
          <w:sz w:val="20"/>
          <w:szCs w:val="20"/>
          <w:lang w:eastAsia="es-ES"/>
        </w:rPr>
        <w:t>Palabras clave</w:t>
      </w:r>
      <w:r w:rsidRPr="0020786F">
        <w:rPr>
          <w:rFonts w:ascii="Arial" w:eastAsia="MS PGothic" w:hAnsi="Arial" w:cs="Arial"/>
          <w:iCs/>
          <w:sz w:val="20"/>
          <w:szCs w:val="20"/>
          <w:lang w:eastAsia="es-ES"/>
        </w:rPr>
        <w:t>: estilos de aprendizaje, español como lengua extranjera</w:t>
      </w:r>
    </w:p>
    <w:p w:rsidR="00377DF6" w:rsidRPr="0020786F" w:rsidRDefault="00377DF6" w:rsidP="0020786F">
      <w:pPr>
        <w:spacing w:line="360" w:lineRule="auto"/>
        <w:jc w:val="both"/>
        <w:rPr>
          <w:rFonts w:ascii="Arial" w:hAnsi="Arial" w:cs="Arial"/>
          <w:sz w:val="20"/>
          <w:szCs w:val="20"/>
        </w:rPr>
      </w:pPr>
    </w:p>
    <w:p w:rsidR="0020786F" w:rsidRDefault="0020786F" w:rsidP="0020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0"/>
          <w:szCs w:val="20"/>
          <w:lang w:val="en" w:eastAsia="es-ES"/>
        </w:rPr>
      </w:pPr>
      <w:r w:rsidRPr="0020786F">
        <w:rPr>
          <w:rFonts w:ascii="Arial" w:eastAsia="Times New Roman" w:hAnsi="Arial" w:cs="Arial"/>
          <w:b/>
          <w:sz w:val="20"/>
          <w:szCs w:val="20"/>
          <w:lang w:val="en" w:eastAsia="es-ES"/>
        </w:rPr>
        <w:t>Abstract</w:t>
      </w:r>
      <w:r>
        <w:rPr>
          <w:rFonts w:ascii="Arial" w:eastAsia="Times New Roman" w:hAnsi="Arial" w:cs="Arial"/>
          <w:b/>
          <w:sz w:val="20"/>
          <w:szCs w:val="20"/>
          <w:lang w:val="en" w:eastAsia="es-ES"/>
        </w:rPr>
        <w:t>:</w:t>
      </w:r>
    </w:p>
    <w:p w:rsidR="0020786F" w:rsidRPr="0020786F" w:rsidRDefault="0020786F" w:rsidP="0020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0"/>
          <w:szCs w:val="20"/>
          <w:lang w:val="en" w:eastAsia="es-ES"/>
        </w:rPr>
      </w:pPr>
      <w:r w:rsidRPr="0020786F">
        <w:rPr>
          <w:rFonts w:ascii="Arial" w:eastAsia="Times New Roman" w:hAnsi="Arial" w:cs="Arial"/>
          <w:sz w:val="20"/>
          <w:szCs w:val="20"/>
          <w:lang w:val="en" w:eastAsia="es-ES"/>
        </w:rPr>
        <w:t xml:space="preserve">“Language, culture and education in diversity” are elements that today generate an enriching space for exchange between students, teachers and administrators within the framework of teaching Spanish as a foreign language. The world, and Cuba in particular, becomes an important scenario to strengthen ties in the face of the challenges of educating for life. </w:t>
      </w:r>
    </w:p>
    <w:p w:rsidR="0020786F" w:rsidRPr="0020786F" w:rsidRDefault="0020786F" w:rsidP="0020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0"/>
          <w:szCs w:val="20"/>
          <w:lang w:val="en" w:eastAsia="es-ES"/>
        </w:rPr>
      </w:pPr>
      <w:r w:rsidRPr="0020786F">
        <w:rPr>
          <w:rFonts w:ascii="Arial" w:eastAsia="Times New Roman" w:hAnsi="Arial" w:cs="Arial"/>
          <w:sz w:val="20"/>
          <w:szCs w:val="20"/>
          <w:lang w:val="en" w:eastAsia="es-ES"/>
        </w:rPr>
        <w:lastRenderedPageBreak/>
        <w:t xml:space="preserve">This article is oriented towards the theoretical foundation that learning styles reveal as a favorable tool in the teaching of Spanish as a foreign language (ELE), especially in the Faculty of Spanish for Non-Spanish Speakers (FENHI). There are many authors and researchers who have immersed themselves in this beautiful topic such as learning and its different styles. Therefore, starting with the diversity of concepts, based on a historical vision of learning styles from their origin to the present, in the framework of the teaching of foreign languages, takes on an important place in said research, where the treatment of learning styles in the teaching of Spanish as a foreign language is demonstrated, based on the subject Literary Appreciation of the Spanish as a Foreign Language degree. </w:t>
      </w:r>
    </w:p>
    <w:p w:rsidR="0020786F" w:rsidRPr="0020786F" w:rsidRDefault="0020786F" w:rsidP="0020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0"/>
          <w:szCs w:val="20"/>
          <w:lang w:val="en" w:eastAsia="es-ES"/>
        </w:rPr>
      </w:pPr>
      <w:r w:rsidRPr="0020786F">
        <w:rPr>
          <w:rFonts w:ascii="Arial" w:eastAsia="Times New Roman" w:hAnsi="Arial" w:cs="Arial"/>
          <w:sz w:val="20"/>
          <w:szCs w:val="20"/>
          <w:lang w:val="en" w:eastAsia="es-ES"/>
        </w:rPr>
        <w:t xml:space="preserve">The objective of this research is: to assess the importance of learning styles, as a favorable tool in teaching Spanish as a foreign language, for the development of the personality of the non-Spanish-speaking student and their communicative competence. </w:t>
      </w:r>
    </w:p>
    <w:p w:rsidR="0020786F" w:rsidRPr="0020786F" w:rsidRDefault="0020786F" w:rsidP="0020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0"/>
          <w:szCs w:val="20"/>
          <w:lang w:val="en" w:eastAsia="es-ES"/>
        </w:rPr>
      </w:pPr>
    </w:p>
    <w:p w:rsidR="0020786F" w:rsidRPr="0020786F" w:rsidRDefault="0020786F" w:rsidP="0020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0"/>
          <w:szCs w:val="20"/>
          <w:lang w:val="en-US" w:eastAsia="es-ES"/>
        </w:rPr>
      </w:pPr>
      <w:r w:rsidRPr="0020786F">
        <w:rPr>
          <w:rFonts w:ascii="Arial" w:eastAsia="Times New Roman" w:hAnsi="Arial" w:cs="Arial"/>
          <w:b/>
          <w:sz w:val="20"/>
          <w:szCs w:val="20"/>
          <w:lang w:val="en" w:eastAsia="es-ES"/>
        </w:rPr>
        <w:t>Keywords</w:t>
      </w:r>
      <w:r w:rsidRPr="0020786F">
        <w:rPr>
          <w:rFonts w:ascii="Arial" w:eastAsia="Times New Roman" w:hAnsi="Arial" w:cs="Arial"/>
          <w:sz w:val="20"/>
          <w:szCs w:val="20"/>
          <w:lang w:val="en" w:eastAsia="es-ES"/>
        </w:rPr>
        <w:t>: learning styles, Spanish as a foreign language</w:t>
      </w:r>
    </w:p>
    <w:p w:rsidR="0020786F" w:rsidRPr="0020786F" w:rsidRDefault="0020786F">
      <w:pPr>
        <w:rPr>
          <w:rFonts w:ascii="Arial" w:hAnsi="Arial" w:cs="Arial"/>
          <w:sz w:val="20"/>
          <w:szCs w:val="20"/>
          <w:lang w:val="en-US"/>
        </w:rPr>
      </w:pPr>
    </w:p>
    <w:sectPr w:rsidR="0020786F" w:rsidRPr="0020786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6F" w:rsidRDefault="004B5D6F" w:rsidP="006258D7">
      <w:pPr>
        <w:spacing w:after="0" w:line="240" w:lineRule="auto"/>
      </w:pPr>
      <w:r>
        <w:separator/>
      </w:r>
    </w:p>
  </w:endnote>
  <w:endnote w:type="continuationSeparator" w:id="0">
    <w:p w:rsidR="004B5D6F" w:rsidRDefault="004B5D6F" w:rsidP="0062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6F" w:rsidRDefault="004B5D6F" w:rsidP="006258D7">
      <w:pPr>
        <w:spacing w:after="0" w:line="240" w:lineRule="auto"/>
      </w:pPr>
      <w:r>
        <w:separator/>
      </w:r>
    </w:p>
  </w:footnote>
  <w:footnote w:type="continuationSeparator" w:id="0">
    <w:p w:rsidR="004B5D6F" w:rsidRDefault="004B5D6F" w:rsidP="006258D7">
      <w:pPr>
        <w:spacing w:after="0" w:line="240" w:lineRule="auto"/>
      </w:pPr>
      <w:r>
        <w:continuationSeparator/>
      </w:r>
    </w:p>
  </w:footnote>
  <w:footnote w:id="1">
    <w:p w:rsidR="006258D7" w:rsidRDefault="006258D7" w:rsidP="006258D7">
      <w:pPr>
        <w:pStyle w:val="Textonotapie"/>
      </w:pPr>
      <w:r>
        <w:rPr>
          <w:rStyle w:val="Refdenotaalpie"/>
        </w:rPr>
        <w:footnoteRef/>
      </w:r>
      <w:r>
        <w:t xml:space="preserve"> Facultad de Español para No Hispanohablantes (FENHI), en lo adelante: FENHI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2D"/>
    <w:rsid w:val="0020786F"/>
    <w:rsid w:val="003124D0"/>
    <w:rsid w:val="00377DF6"/>
    <w:rsid w:val="003802A8"/>
    <w:rsid w:val="004B5D6F"/>
    <w:rsid w:val="004C267B"/>
    <w:rsid w:val="004F5D90"/>
    <w:rsid w:val="006258D7"/>
    <w:rsid w:val="007149FE"/>
    <w:rsid w:val="00786558"/>
    <w:rsid w:val="009A5F8E"/>
    <w:rsid w:val="00B319D5"/>
    <w:rsid w:val="00C94A26"/>
    <w:rsid w:val="00D2278D"/>
    <w:rsid w:val="00E07A96"/>
    <w:rsid w:val="00EF0E04"/>
    <w:rsid w:val="00F417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EBD2"/>
  <w15:chartTrackingRefBased/>
  <w15:docId w15:val="{57E8C6DE-4F97-42A1-8CE8-A41BF4F5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6258D7"/>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semiHidden/>
    <w:rsid w:val="006258D7"/>
    <w:rPr>
      <w:rFonts w:eastAsiaTheme="minorEastAsia"/>
      <w:sz w:val="20"/>
      <w:szCs w:val="20"/>
      <w:lang w:eastAsia="es-ES"/>
    </w:rPr>
  </w:style>
  <w:style w:type="character" w:styleId="Refdenotaalpie">
    <w:name w:val="footnote reference"/>
    <w:basedOn w:val="Fuentedeprrafopredeter"/>
    <w:unhideWhenUsed/>
    <w:rsid w:val="006258D7"/>
    <w:rPr>
      <w:vertAlign w:val="superscript"/>
    </w:rPr>
  </w:style>
  <w:style w:type="character" w:styleId="Hipervnculo">
    <w:name w:val="Hyperlink"/>
    <w:rsid w:val="00EF0E04"/>
    <w:rPr>
      <w:color w:val="0000FF"/>
      <w:u w:val="single"/>
    </w:rPr>
  </w:style>
  <w:style w:type="paragraph" w:styleId="HTMLconformatoprevio">
    <w:name w:val="HTML Preformatted"/>
    <w:basedOn w:val="Normal"/>
    <w:link w:val="HTMLconformatoprevioCar"/>
    <w:uiPriority w:val="99"/>
    <w:semiHidden/>
    <w:unhideWhenUsed/>
    <w:rsid w:val="0020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0786F"/>
    <w:rPr>
      <w:rFonts w:ascii="Courier New" w:eastAsia="Times New Roman" w:hAnsi="Courier New" w:cs="Courier New"/>
      <w:sz w:val="20"/>
      <w:szCs w:val="20"/>
      <w:lang w:eastAsia="es-ES"/>
    </w:rPr>
  </w:style>
  <w:style w:type="character" w:customStyle="1" w:styleId="y2iqfc">
    <w:name w:val="y2iqfc"/>
    <w:basedOn w:val="Fuentedeprrafopredeter"/>
    <w:rsid w:val="0020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77199">
      <w:bodyDiv w:val="1"/>
      <w:marLeft w:val="0"/>
      <w:marRight w:val="0"/>
      <w:marTop w:val="0"/>
      <w:marBottom w:val="0"/>
      <w:divBdr>
        <w:top w:val="none" w:sz="0" w:space="0" w:color="auto"/>
        <w:left w:val="none" w:sz="0" w:space="0" w:color="auto"/>
        <w:bottom w:val="none" w:sz="0" w:space="0" w:color="auto"/>
        <w:right w:val="none" w:sz="0" w:space="0" w:color="auto"/>
      </w:divBdr>
      <w:divsChild>
        <w:div w:id="186948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morejon@fp.sld.cu" TargetMode="External"/><Relationship Id="rId3" Type="http://schemas.openxmlformats.org/officeDocument/2006/relationships/webSettings" Target="webSettings.xml"/><Relationship Id="rId7" Type="http://schemas.openxmlformats.org/officeDocument/2006/relationships/hyperlink" Target="mailto:macraly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yade.diaz@fenhi.uh.c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556</Words>
  <Characters>3059</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dc:creator>
  <cp:keywords/>
  <dc:description/>
  <cp:lastModifiedBy>MARITZA</cp:lastModifiedBy>
  <cp:revision>17</cp:revision>
  <dcterms:created xsi:type="dcterms:W3CDTF">2024-01-31T19:34:00Z</dcterms:created>
  <dcterms:modified xsi:type="dcterms:W3CDTF">2025-02-17T15:06:00Z</dcterms:modified>
</cp:coreProperties>
</file>