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B3" w:rsidRDefault="009B4DA8" w:rsidP="009B4DA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s-US"/>
        </w:rPr>
      </w:pPr>
      <w:r>
        <w:rPr>
          <w:rFonts w:ascii="Times New Roman" w:hAnsi="Times New Roman" w:cs="Times New Roman"/>
          <w:b/>
          <w:sz w:val="28"/>
          <w:szCs w:val="28"/>
          <w:lang w:val="es-US"/>
        </w:rPr>
        <w:t>El arte contemporáneo cubano en las últimas cuatro ediciones de Subasta Habana (2010-2014).</w:t>
      </w:r>
    </w:p>
    <w:p w:rsidR="009B4DA8" w:rsidRPr="009B4DA8" w:rsidRDefault="009B4DA8" w:rsidP="009B4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9B4DA8">
        <w:rPr>
          <w:rFonts w:ascii="Times New Roman" w:hAnsi="Times New Roman" w:cs="Times New Roman"/>
          <w:sz w:val="24"/>
          <w:szCs w:val="24"/>
          <w:lang w:val="es-US"/>
        </w:rPr>
        <w:t xml:space="preserve">Autor: Aniel Enrique Mejías Cabezas / </w:t>
      </w:r>
      <w:hyperlink r:id="rId4" w:history="1">
        <w:r w:rsidRPr="009B4DA8">
          <w:rPr>
            <w:rStyle w:val="Hyperlink"/>
            <w:rFonts w:ascii="Times New Roman" w:hAnsi="Times New Roman" w:cs="Times New Roman"/>
            <w:sz w:val="24"/>
            <w:szCs w:val="24"/>
            <w:lang w:val="es-US"/>
          </w:rPr>
          <w:t>anielmejias@gmail.com</w:t>
        </w:r>
      </w:hyperlink>
    </w:p>
    <w:p w:rsidR="009B4DA8" w:rsidRDefault="009B4DA8" w:rsidP="009B4D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9B4DA8">
        <w:rPr>
          <w:rFonts w:ascii="Times New Roman" w:hAnsi="Times New Roman" w:cs="Times New Roman"/>
          <w:sz w:val="24"/>
          <w:szCs w:val="24"/>
          <w:lang w:val="es-US"/>
        </w:rPr>
        <w:t>Estudiante de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4to año de Historia del Arte de</w:t>
      </w:r>
      <w:r w:rsidRPr="009B4DA8">
        <w:rPr>
          <w:rFonts w:ascii="Times New Roman" w:hAnsi="Times New Roman" w:cs="Times New Roman"/>
          <w:sz w:val="24"/>
          <w:szCs w:val="24"/>
          <w:lang w:val="es-US"/>
        </w:rPr>
        <w:t xml:space="preserve"> la Facultad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de Artes y Letras de la Universidad de La Habana.</w:t>
      </w:r>
    </w:p>
    <w:p w:rsidR="00C9199E" w:rsidRPr="00C9199E" w:rsidRDefault="00C9199E" w:rsidP="00C91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C9199E">
        <w:rPr>
          <w:rFonts w:ascii="Times New Roman" w:hAnsi="Times New Roman" w:cs="Times New Roman"/>
          <w:sz w:val="24"/>
          <w:szCs w:val="24"/>
          <w:lang w:val="es-US"/>
        </w:rPr>
        <w:t>Subasta Habana, organizada por Génesis, Gale</w:t>
      </w:r>
      <w:r>
        <w:rPr>
          <w:rFonts w:ascii="Times New Roman" w:hAnsi="Times New Roman" w:cs="Times New Roman"/>
          <w:sz w:val="24"/>
          <w:szCs w:val="24"/>
          <w:lang w:val="es-US"/>
        </w:rPr>
        <w:t>rías de Arte, constituyó un espacio clave</w:t>
      </w:r>
      <w:r w:rsidRPr="00C9199E">
        <w:rPr>
          <w:rFonts w:ascii="Times New Roman" w:hAnsi="Times New Roman" w:cs="Times New Roman"/>
          <w:sz w:val="24"/>
          <w:szCs w:val="24"/>
          <w:lang w:val="es-US"/>
        </w:rPr>
        <w:t xml:space="preserve"> en la promoción del arte cubano durante el periodo 2002–2014. Con objetivos fundacionales que incluían la legitimación del patrimonio artístico nacional y un creciente enfoque hacia el arte contemporáneo, el evento se transformó en una plataforma estratégica para la inserción internacional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y </w:t>
      </w:r>
      <w:r w:rsidRPr="00C9199E">
        <w:rPr>
          <w:rFonts w:ascii="Times New Roman" w:hAnsi="Times New Roman" w:cs="Times New Roman"/>
          <w:sz w:val="24"/>
          <w:szCs w:val="24"/>
          <w:lang w:val="es-US"/>
        </w:rPr>
        <w:t>la configuración del mercado del arte en Cuba. La bibliografía existente se ha concentrado en las primeras ediciones (2002–2006) mediante un abordaje exploratorio que se limita a identificar tendencias iniciales, lo que ha generado un vacío en la sistematicidad y en el seguimiento académico.</w:t>
      </w:r>
    </w:p>
    <w:p w:rsidR="009B4DA8" w:rsidRPr="00FE2AA6" w:rsidRDefault="00C9199E" w:rsidP="00C9199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US"/>
        </w:rPr>
      </w:pPr>
      <w:r w:rsidRPr="00C9199E">
        <w:rPr>
          <w:rFonts w:ascii="Times New Roman" w:hAnsi="Times New Roman" w:cs="Times New Roman"/>
          <w:sz w:val="24"/>
          <w:szCs w:val="24"/>
          <w:lang w:val="es-US"/>
        </w:rPr>
        <w:t xml:space="preserve">La ausencia de estudios integrales dificulta la comprensión de los mecanismos de valoración y de las políticas de precios que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influyeron </w:t>
      </w:r>
      <w:r w:rsidRPr="00C9199E">
        <w:rPr>
          <w:rFonts w:ascii="Times New Roman" w:hAnsi="Times New Roman" w:cs="Times New Roman"/>
          <w:sz w:val="24"/>
          <w:szCs w:val="24"/>
          <w:lang w:val="es-US"/>
        </w:rPr>
        <w:t xml:space="preserve">en el desarrollo del segmento contemporáneo dentro del contexto de Subasta Habana. En este sentido, el análisis del periodo 2010–2014 resulta 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significativo </w:t>
      </w:r>
      <w:bookmarkStart w:id="0" w:name="_GoBack"/>
      <w:bookmarkEnd w:id="0"/>
      <w:r w:rsidRPr="00C9199E">
        <w:rPr>
          <w:rFonts w:ascii="Times New Roman" w:hAnsi="Times New Roman" w:cs="Times New Roman"/>
          <w:sz w:val="24"/>
          <w:szCs w:val="24"/>
          <w:lang w:val="es-US"/>
        </w:rPr>
        <w:t>al ofrecer un marco analítico que esclarezca las estrategias adoptadas y su impacto en el éxito comercial del evento. Durante este intervalo, la presencia notable del arte cubano contemporáneo se erigió como elemento decisivo en la consolidación del mercado y en la proyección internacional de la oferta artística nacional. La revisión sistemática de estas ediciones permite reinterpretar el legado del evento y enriquecer el entendimiento de la evolución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del mercado artístico en Cuba, a la vez que, </w:t>
      </w:r>
      <w:r w:rsidRPr="00C9199E">
        <w:rPr>
          <w:rFonts w:ascii="Times New Roman" w:hAnsi="Times New Roman" w:cs="Times New Roman"/>
          <w:sz w:val="24"/>
          <w:szCs w:val="24"/>
          <w:lang w:val="es-US"/>
        </w:rPr>
        <w:t>abre nuevas perspectivas para investigaciones futuras que aborden de manera rigurosa las dinámicas internas</w:t>
      </w:r>
      <w:r>
        <w:rPr>
          <w:rFonts w:ascii="Times New Roman" w:hAnsi="Times New Roman" w:cs="Times New Roman"/>
          <w:sz w:val="24"/>
          <w:szCs w:val="24"/>
          <w:lang w:val="es-US"/>
        </w:rPr>
        <w:t xml:space="preserve"> del mercado</w:t>
      </w:r>
      <w:r w:rsidRPr="00C9199E">
        <w:rPr>
          <w:rFonts w:ascii="Times New Roman" w:hAnsi="Times New Roman" w:cs="Times New Roman"/>
          <w:sz w:val="24"/>
          <w:szCs w:val="24"/>
          <w:lang w:val="es-US"/>
        </w:rPr>
        <w:t xml:space="preserve"> y las repercusiones en el ámbito </w:t>
      </w:r>
      <w:r>
        <w:rPr>
          <w:rFonts w:ascii="Times New Roman" w:hAnsi="Times New Roman" w:cs="Times New Roman"/>
          <w:sz w:val="24"/>
          <w:szCs w:val="24"/>
          <w:lang w:val="es-US"/>
        </w:rPr>
        <w:t>internacional.</w:t>
      </w:r>
    </w:p>
    <w:sectPr w:rsidR="009B4DA8" w:rsidRPr="00FE2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A8"/>
    <w:rsid w:val="002B29AD"/>
    <w:rsid w:val="006E131E"/>
    <w:rsid w:val="0076253F"/>
    <w:rsid w:val="009B4DA8"/>
    <w:rsid w:val="00C605B3"/>
    <w:rsid w:val="00C827FA"/>
    <w:rsid w:val="00C9199E"/>
    <w:rsid w:val="00E1028B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E6CA"/>
  <w15:chartTrackingRefBased/>
  <w15:docId w15:val="{4FA471BD-68F0-402E-AA26-D100864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elmeji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nodaca93@gmail.com</dc:creator>
  <cp:keywords/>
  <dc:description/>
  <cp:lastModifiedBy>nodaca93@gmail.com</cp:lastModifiedBy>
  <cp:revision>3</cp:revision>
  <dcterms:created xsi:type="dcterms:W3CDTF">2025-03-09T22:19:00Z</dcterms:created>
  <dcterms:modified xsi:type="dcterms:W3CDTF">2025-03-09T23:56:00Z</dcterms:modified>
</cp:coreProperties>
</file>