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611" w14:textId="37431671" w:rsidR="00B57BDF" w:rsidRDefault="003E73B9" w:rsidP="003E73B9">
      <w:pPr>
        <w:spacing w:after="0"/>
        <w:rPr>
          <w:rFonts w:ascii="Tahoma" w:hAnsi="Tahoma" w:cs="Tahoma"/>
          <w:b/>
          <w:bCs/>
          <w:sz w:val="23"/>
          <w:szCs w:val="23"/>
        </w:rPr>
      </w:pPr>
      <w:r w:rsidRPr="00B57BDF">
        <w:rPr>
          <w:rFonts w:ascii="Tahoma" w:hAnsi="Tahoma" w:cs="Tahoma"/>
          <w:sz w:val="23"/>
          <w:szCs w:val="23"/>
        </w:rPr>
        <w:t xml:space="preserve">Título: </w:t>
      </w:r>
      <w:r w:rsidR="00B57BDF">
        <w:rPr>
          <w:rFonts w:ascii="Tahoma" w:hAnsi="Tahoma" w:cs="Tahoma"/>
          <w:b/>
          <w:bCs/>
          <w:sz w:val="23"/>
          <w:szCs w:val="23"/>
        </w:rPr>
        <w:t>C</w:t>
      </w:r>
      <w:r w:rsidR="00B57BDF" w:rsidRPr="00B57BDF">
        <w:rPr>
          <w:rFonts w:ascii="Tahoma" w:hAnsi="Tahoma" w:cs="Tahoma"/>
          <w:b/>
          <w:bCs/>
          <w:sz w:val="23"/>
          <w:szCs w:val="23"/>
        </w:rPr>
        <w:t>irculación de las ideas</w:t>
      </w:r>
      <w:r w:rsidR="00B57BDF">
        <w:rPr>
          <w:rFonts w:ascii="Tahoma" w:hAnsi="Tahoma" w:cs="Tahoma"/>
          <w:b/>
          <w:bCs/>
          <w:sz w:val="23"/>
          <w:szCs w:val="23"/>
        </w:rPr>
        <w:t xml:space="preserve"> y </w:t>
      </w:r>
      <w:r w:rsidRPr="00B57BDF">
        <w:rPr>
          <w:rFonts w:ascii="Tahoma" w:hAnsi="Tahoma" w:cs="Tahoma"/>
          <w:b/>
          <w:bCs/>
          <w:sz w:val="23"/>
          <w:szCs w:val="23"/>
        </w:rPr>
        <w:t xml:space="preserve">redes intelectuales </w:t>
      </w:r>
      <w:r w:rsidR="00B57BDF">
        <w:rPr>
          <w:rFonts w:ascii="Tahoma" w:hAnsi="Tahoma" w:cs="Tahoma"/>
          <w:b/>
          <w:bCs/>
          <w:sz w:val="23"/>
          <w:szCs w:val="23"/>
        </w:rPr>
        <w:t>en la co</w:t>
      </w:r>
      <w:r w:rsidR="00343CB9">
        <w:rPr>
          <w:rFonts w:ascii="Tahoma" w:hAnsi="Tahoma" w:cs="Tahoma"/>
          <w:b/>
          <w:bCs/>
          <w:sz w:val="23"/>
          <w:szCs w:val="23"/>
        </w:rPr>
        <w:t xml:space="preserve">nfiguración </w:t>
      </w:r>
      <w:r w:rsidR="00B57BDF">
        <w:rPr>
          <w:rFonts w:ascii="Tahoma" w:hAnsi="Tahoma" w:cs="Tahoma"/>
          <w:b/>
          <w:bCs/>
          <w:sz w:val="23"/>
          <w:szCs w:val="23"/>
        </w:rPr>
        <w:t xml:space="preserve">de un proyecto editorial. El caso </w:t>
      </w:r>
      <w:r w:rsidR="00B57BDF">
        <w:rPr>
          <w:rFonts w:ascii="Tahoma" w:hAnsi="Tahoma" w:cs="Tahoma"/>
          <w:b/>
          <w:bCs/>
          <w:i/>
          <w:iCs/>
          <w:sz w:val="23"/>
          <w:szCs w:val="23"/>
        </w:rPr>
        <w:t>Ultra</w:t>
      </w:r>
      <w:r w:rsidR="00B57BDF">
        <w:rPr>
          <w:rFonts w:ascii="Tahoma" w:hAnsi="Tahoma" w:cs="Tahoma"/>
          <w:b/>
          <w:bCs/>
          <w:sz w:val="23"/>
          <w:szCs w:val="23"/>
        </w:rPr>
        <w:t>, 1936-1947.</w:t>
      </w:r>
    </w:p>
    <w:p w14:paraId="3EA9F058" w14:textId="77777777" w:rsidR="00B57BDF" w:rsidRDefault="00B57BDF" w:rsidP="003E73B9">
      <w:pPr>
        <w:spacing w:after="0"/>
        <w:rPr>
          <w:rFonts w:ascii="Tahoma" w:hAnsi="Tahoma" w:cs="Tahoma"/>
          <w:b/>
          <w:bCs/>
          <w:sz w:val="23"/>
          <w:szCs w:val="23"/>
        </w:rPr>
      </w:pPr>
    </w:p>
    <w:p w14:paraId="7B4354C5" w14:textId="4A0448C8" w:rsidR="003E73B9" w:rsidRPr="00B57BDF" w:rsidRDefault="003E73B9" w:rsidP="003E73B9">
      <w:pPr>
        <w:spacing w:after="0"/>
        <w:rPr>
          <w:rFonts w:ascii="Tahoma" w:hAnsi="Tahoma" w:cs="Tahoma"/>
          <w:sz w:val="23"/>
          <w:szCs w:val="23"/>
        </w:rPr>
      </w:pPr>
      <w:r w:rsidRPr="00B57BDF">
        <w:rPr>
          <w:rFonts w:ascii="Tahoma" w:hAnsi="Tahoma" w:cs="Tahoma"/>
          <w:sz w:val="23"/>
          <w:szCs w:val="23"/>
        </w:rPr>
        <w:t xml:space="preserve">Autores: </w:t>
      </w:r>
      <w:r w:rsidRPr="00B57BDF">
        <w:rPr>
          <w:rFonts w:ascii="Tahoma" w:hAnsi="Tahoma" w:cs="Tahoma"/>
          <w:sz w:val="23"/>
          <w:szCs w:val="23"/>
          <w:u w:val="single"/>
        </w:rPr>
        <w:t>Lic. Yohandry Manzano Castillo</w:t>
      </w:r>
      <w:r w:rsidRPr="00B57BDF">
        <w:rPr>
          <w:rFonts w:ascii="Tahoma" w:hAnsi="Tahoma" w:cs="Tahoma"/>
          <w:sz w:val="23"/>
          <w:szCs w:val="23"/>
        </w:rPr>
        <w:t xml:space="preserve"> (yohandry@filosofia.cu)</w:t>
      </w:r>
      <w:r w:rsidRPr="00B57BDF">
        <w:rPr>
          <w:rStyle w:val="Refdenotaalpie"/>
          <w:rFonts w:ascii="Tahoma" w:hAnsi="Tahoma" w:cs="Tahoma"/>
          <w:sz w:val="23"/>
          <w:szCs w:val="23"/>
        </w:rPr>
        <w:footnoteReference w:id="1"/>
      </w:r>
    </w:p>
    <w:p w14:paraId="6245CC8F" w14:textId="3D118A18" w:rsidR="003E73B9" w:rsidRPr="00B57BDF" w:rsidRDefault="003E73B9" w:rsidP="003E73B9">
      <w:pPr>
        <w:spacing w:after="0"/>
        <w:rPr>
          <w:rFonts w:ascii="Tahoma" w:hAnsi="Tahoma" w:cs="Tahoma"/>
          <w:sz w:val="23"/>
          <w:szCs w:val="23"/>
        </w:rPr>
      </w:pPr>
      <w:r w:rsidRPr="00B57BDF">
        <w:rPr>
          <w:rFonts w:ascii="Tahoma" w:hAnsi="Tahoma" w:cs="Tahoma"/>
          <w:sz w:val="23"/>
          <w:szCs w:val="23"/>
        </w:rPr>
        <w:tab/>
        <w:t xml:space="preserve">  </w:t>
      </w:r>
      <w:r w:rsidRPr="00B57BDF">
        <w:rPr>
          <w:rFonts w:ascii="Tahoma" w:hAnsi="Tahoma" w:cs="Tahoma"/>
          <w:sz w:val="23"/>
          <w:szCs w:val="23"/>
        </w:rPr>
        <w:t>Lic. Darling María Reyes Marrero</w:t>
      </w:r>
      <w:r w:rsidRPr="00B57BDF">
        <w:rPr>
          <w:rStyle w:val="Refdenotaalpie"/>
          <w:rFonts w:ascii="Tahoma" w:hAnsi="Tahoma" w:cs="Tahoma"/>
          <w:sz w:val="23"/>
          <w:szCs w:val="23"/>
        </w:rPr>
        <w:footnoteReference w:id="2"/>
      </w:r>
    </w:p>
    <w:p w14:paraId="5A7145AB" w14:textId="77777777" w:rsidR="00AB1F43" w:rsidRPr="00B57BDF" w:rsidRDefault="00AB1F43" w:rsidP="003E73B9">
      <w:pPr>
        <w:spacing w:after="0"/>
        <w:rPr>
          <w:rFonts w:ascii="Tahoma" w:hAnsi="Tahoma" w:cs="Tahoma"/>
          <w:sz w:val="23"/>
          <w:szCs w:val="23"/>
        </w:rPr>
      </w:pPr>
    </w:p>
    <w:p w14:paraId="0BC98AB9" w14:textId="25B0E5E8" w:rsidR="0022368B" w:rsidRDefault="00C0423B" w:rsidP="00343CB9">
      <w:pPr>
        <w:spacing w:after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El objetivo general de esta </w:t>
      </w:r>
      <w:r w:rsidR="00B57BDF">
        <w:rPr>
          <w:rFonts w:ascii="Tahoma" w:hAnsi="Tahoma" w:cs="Tahoma"/>
          <w:sz w:val="23"/>
          <w:szCs w:val="23"/>
        </w:rPr>
        <w:t xml:space="preserve">ponencia </w:t>
      </w:r>
      <w:r>
        <w:rPr>
          <w:rFonts w:ascii="Tahoma" w:hAnsi="Tahoma" w:cs="Tahoma"/>
          <w:sz w:val="23"/>
          <w:szCs w:val="23"/>
        </w:rPr>
        <w:t xml:space="preserve">es contribuir a la historia de la edición nacional. </w:t>
      </w:r>
      <w:r w:rsidR="009205E0">
        <w:rPr>
          <w:rFonts w:ascii="Tahoma" w:hAnsi="Tahoma" w:cs="Tahoma"/>
          <w:sz w:val="23"/>
          <w:szCs w:val="23"/>
        </w:rPr>
        <w:t>Su objetivo específico es r</w:t>
      </w:r>
      <w:r>
        <w:rPr>
          <w:rFonts w:ascii="Tahoma" w:hAnsi="Tahoma" w:cs="Tahoma"/>
          <w:sz w:val="23"/>
          <w:szCs w:val="23"/>
        </w:rPr>
        <w:t>eflexiona</w:t>
      </w:r>
      <w:r w:rsidR="00303910">
        <w:rPr>
          <w:rFonts w:ascii="Tahoma" w:hAnsi="Tahoma" w:cs="Tahoma"/>
          <w:sz w:val="23"/>
          <w:szCs w:val="23"/>
        </w:rPr>
        <w:t>r</w:t>
      </w:r>
      <w:r w:rsidR="003F54D2">
        <w:rPr>
          <w:rFonts w:ascii="Tahoma" w:hAnsi="Tahoma" w:cs="Tahoma"/>
          <w:sz w:val="23"/>
          <w:szCs w:val="23"/>
        </w:rPr>
        <w:t>, a partir de</w:t>
      </w:r>
      <w:r w:rsidR="009205E0">
        <w:rPr>
          <w:rFonts w:ascii="Tahoma" w:hAnsi="Tahoma" w:cs="Tahoma"/>
          <w:sz w:val="23"/>
          <w:szCs w:val="23"/>
        </w:rPr>
        <w:t xml:space="preserve">l estudio de caso de la revista </w:t>
      </w:r>
      <w:r w:rsidR="009205E0">
        <w:rPr>
          <w:rFonts w:ascii="Tahoma" w:hAnsi="Tahoma" w:cs="Tahoma"/>
          <w:i/>
          <w:iCs/>
          <w:sz w:val="23"/>
          <w:szCs w:val="23"/>
        </w:rPr>
        <w:t>Ultra</w:t>
      </w:r>
      <w:r w:rsidR="009205E0">
        <w:rPr>
          <w:rFonts w:ascii="Tahoma" w:hAnsi="Tahoma" w:cs="Tahoma"/>
          <w:sz w:val="23"/>
          <w:szCs w:val="23"/>
        </w:rPr>
        <w:t xml:space="preserve">, </w:t>
      </w:r>
      <w:r>
        <w:rPr>
          <w:rFonts w:ascii="Tahoma" w:hAnsi="Tahoma" w:cs="Tahoma"/>
          <w:sz w:val="23"/>
          <w:szCs w:val="23"/>
        </w:rPr>
        <w:t>sobre</w:t>
      </w:r>
      <w:r w:rsidR="0022368B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la </w:t>
      </w:r>
      <w:r w:rsidRPr="00C0423B">
        <w:rPr>
          <w:rFonts w:ascii="Tahoma" w:hAnsi="Tahoma" w:cs="Tahoma"/>
          <w:lang w:val="es-ES"/>
        </w:rPr>
        <w:t xml:space="preserve">relevancia </w:t>
      </w:r>
      <w:r w:rsidR="00303910">
        <w:rPr>
          <w:rFonts w:ascii="Tahoma" w:hAnsi="Tahoma" w:cs="Tahoma"/>
          <w:lang w:val="es-ES"/>
        </w:rPr>
        <w:t xml:space="preserve">que poseen </w:t>
      </w:r>
      <w:r w:rsidRPr="00C0423B">
        <w:rPr>
          <w:rFonts w:ascii="Tahoma" w:hAnsi="Tahoma" w:cs="Tahoma"/>
          <w:lang w:val="es-ES"/>
        </w:rPr>
        <w:t xml:space="preserve">los impresos como </w:t>
      </w:r>
      <w:r w:rsidR="00303910">
        <w:rPr>
          <w:rFonts w:ascii="Tahoma" w:hAnsi="Tahoma" w:cs="Tahoma"/>
          <w:lang w:val="es-ES"/>
        </w:rPr>
        <w:t>agentes</w:t>
      </w:r>
      <w:r w:rsidRPr="00C0423B">
        <w:rPr>
          <w:rFonts w:ascii="Tahoma" w:hAnsi="Tahoma" w:cs="Tahoma"/>
          <w:lang w:val="es-ES"/>
        </w:rPr>
        <w:t xml:space="preserve"> dinamizadores de la sociedad</w:t>
      </w:r>
      <w:r w:rsidR="003F54D2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 xml:space="preserve">en el cruce de elementos como: </w:t>
      </w:r>
      <w:r w:rsidRPr="00C0423B">
        <w:rPr>
          <w:rFonts w:ascii="Tahoma" w:hAnsi="Tahoma" w:cs="Tahoma"/>
          <w:lang w:val="es-ES"/>
        </w:rPr>
        <w:t>las condiciones en l</w:t>
      </w:r>
      <w:r>
        <w:rPr>
          <w:rFonts w:ascii="Tahoma" w:hAnsi="Tahoma" w:cs="Tahoma"/>
          <w:lang w:val="es-ES"/>
        </w:rPr>
        <w:t>a</w:t>
      </w:r>
      <w:r w:rsidRPr="00C0423B">
        <w:rPr>
          <w:rFonts w:ascii="Tahoma" w:hAnsi="Tahoma" w:cs="Tahoma"/>
          <w:lang w:val="es-ES"/>
        </w:rPr>
        <w:t>s que se gestionan, las redes sociales que delimitan,</w:t>
      </w:r>
      <w:r>
        <w:rPr>
          <w:rFonts w:ascii="Tahoma" w:hAnsi="Tahoma" w:cs="Tahoma"/>
          <w:lang w:val="es-ES"/>
        </w:rPr>
        <w:t xml:space="preserve"> las trayectorias intelectuales que definen</w:t>
      </w:r>
      <w:r w:rsidR="00A936D8">
        <w:rPr>
          <w:rFonts w:ascii="Tahoma" w:hAnsi="Tahoma" w:cs="Tahoma"/>
          <w:lang w:val="es-ES"/>
        </w:rPr>
        <w:t xml:space="preserve"> y expanden, así como </w:t>
      </w:r>
      <w:r>
        <w:rPr>
          <w:rFonts w:ascii="Tahoma" w:hAnsi="Tahoma" w:cs="Tahoma"/>
          <w:lang w:val="es-ES"/>
        </w:rPr>
        <w:t>sus modalidades de intervención pública</w:t>
      </w:r>
      <w:r w:rsidR="00184B62">
        <w:rPr>
          <w:rFonts w:ascii="Tahoma" w:hAnsi="Tahoma" w:cs="Tahoma"/>
          <w:lang w:val="es-ES"/>
        </w:rPr>
        <w:t xml:space="preserve">. </w:t>
      </w:r>
      <w:r w:rsidR="00C34874">
        <w:rPr>
          <w:rFonts w:ascii="Tahoma" w:hAnsi="Tahoma" w:cs="Tahoma"/>
          <w:lang w:val="es-ES"/>
        </w:rPr>
        <w:t xml:space="preserve">Dos antecedentes importantes para esta investigación han sido los estudios de Jean </w:t>
      </w:r>
      <w:proofErr w:type="spellStart"/>
      <w:r w:rsidR="00C34874">
        <w:rPr>
          <w:rFonts w:ascii="Tahoma" w:hAnsi="Tahoma" w:cs="Tahoma"/>
          <w:lang w:val="es-ES"/>
        </w:rPr>
        <w:t>Lamore</w:t>
      </w:r>
      <w:proofErr w:type="spellEnd"/>
      <w:r w:rsidR="00C34874">
        <w:rPr>
          <w:rFonts w:ascii="Tahoma" w:hAnsi="Tahoma" w:cs="Tahoma"/>
          <w:lang w:val="es-ES"/>
        </w:rPr>
        <w:t xml:space="preserve">, «La obra antirracista de Fernando Ortiz: el caso de la revista </w:t>
      </w:r>
      <w:r w:rsidR="00C34874">
        <w:rPr>
          <w:rFonts w:ascii="Tahoma" w:hAnsi="Tahoma" w:cs="Tahoma"/>
          <w:i/>
          <w:iCs/>
          <w:lang w:val="es-ES"/>
        </w:rPr>
        <w:t>Ultra</w:t>
      </w:r>
      <w:r w:rsidR="00C34874">
        <w:rPr>
          <w:rFonts w:ascii="Tahoma" w:hAnsi="Tahoma" w:cs="Tahoma"/>
          <w:lang w:val="es-ES"/>
        </w:rPr>
        <w:t xml:space="preserve">», y de Ricardo </w:t>
      </w:r>
      <w:proofErr w:type="spellStart"/>
      <w:r w:rsidR="00C34874">
        <w:rPr>
          <w:rFonts w:ascii="Tahoma" w:hAnsi="Tahoma" w:cs="Tahoma"/>
          <w:lang w:val="es-ES"/>
        </w:rPr>
        <w:t>Viñalet</w:t>
      </w:r>
      <w:proofErr w:type="spellEnd"/>
      <w:r w:rsidR="00C34874">
        <w:rPr>
          <w:rFonts w:ascii="Tahoma" w:hAnsi="Tahoma" w:cs="Tahoma"/>
          <w:lang w:val="es-ES"/>
        </w:rPr>
        <w:t xml:space="preserve">, «Tres revistas imprescindibles: una mirada a </w:t>
      </w:r>
      <w:r w:rsidR="00C34874">
        <w:rPr>
          <w:rFonts w:ascii="Tahoma" w:hAnsi="Tahoma" w:cs="Tahoma"/>
          <w:i/>
          <w:iCs/>
          <w:lang w:val="es-ES"/>
        </w:rPr>
        <w:t xml:space="preserve">Mensajes de la Institución </w:t>
      </w:r>
      <w:proofErr w:type="spellStart"/>
      <w:r w:rsidR="00C34874">
        <w:rPr>
          <w:rFonts w:ascii="Tahoma" w:hAnsi="Tahoma" w:cs="Tahoma"/>
          <w:i/>
          <w:iCs/>
          <w:lang w:val="es-ES"/>
        </w:rPr>
        <w:t>Hispanocubana</w:t>
      </w:r>
      <w:proofErr w:type="spellEnd"/>
      <w:r w:rsidR="00C34874">
        <w:rPr>
          <w:rFonts w:ascii="Tahoma" w:hAnsi="Tahoma" w:cs="Tahoma"/>
          <w:i/>
          <w:iCs/>
          <w:lang w:val="es-ES"/>
        </w:rPr>
        <w:t xml:space="preserve"> de Cultura, Surco </w:t>
      </w:r>
      <w:r w:rsidR="00C34874" w:rsidRPr="00A936D8">
        <w:rPr>
          <w:rFonts w:ascii="Tahoma" w:hAnsi="Tahoma" w:cs="Tahoma"/>
          <w:lang w:val="es-ES"/>
        </w:rPr>
        <w:t>y</w:t>
      </w:r>
      <w:r w:rsidR="00C34874">
        <w:rPr>
          <w:rFonts w:ascii="Tahoma" w:hAnsi="Tahoma" w:cs="Tahoma"/>
          <w:i/>
          <w:iCs/>
          <w:lang w:val="es-ES"/>
        </w:rPr>
        <w:t xml:space="preserve"> Ultra</w:t>
      </w:r>
      <w:r w:rsidR="00C34874">
        <w:rPr>
          <w:rFonts w:ascii="Tahoma" w:hAnsi="Tahoma" w:cs="Tahoma"/>
          <w:lang w:val="es-ES"/>
        </w:rPr>
        <w:t xml:space="preserve">». </w:t>
      </w:r>
      <w:r w:rsidR="00C34874">
        <w:rPr>
          <w:rFonts w:ascii="Tahoma" w:hAnsi="Tahoma" w:cs="Tahoma"/>
          <w:lang w:val="es-ES"/>
        </w:rPr>
        <w:t xml:space="preserve">El resultado principal de la investigación es </w:t>
      </w:r>
      <w:r w:rsidR="00DF7A0C">
        <w:rPr>
          <w:rFonts w:ascii="Tahoma" w:hAnsi="Tahoma" w:cs="Tahoma"/>
          <w:lang w:val="es-ES"/>
        </w:rPr>
        <w:t xml:space="preserve">la elaboración de </w:t>
      </w:r>
      <w:r w:rsidR="009205E0">
        <w:rPr>
          <w:rFonts w:ascii="Tahoma" w:hAnsi="Tahoma" w:cs="Tahoma"/>
          <w:lang w:val="es-ES"/>
        </w:rPr>
        <w:t>un mapa de gestión de</w:t>
      </w:r>
      <w:r w:rsidR="00C34874">
        <w:rPr>
          <w:rFonts w:ascii="Tahoma" w:hAnsi="Tahoma" w:cs="Tahoma"/>
          <w:lang w:val="es-ES"/>
        </w:rPr>
        <w:t xml:space="preserve"> la revista</w:t>
      </w:r>
      <w:r w:rsidR="009205E0">
        <w:rPr>
          <w:rFonts w:ascii="Tahoma" w:hAnsi="Tahoma" w:cs="Tahoma"/>
          <w:lang w:val="es-ES"/>
        </w:rPr>
        <w:t xml:space="preserve"> </w:t>
      </w:r>
      <w:r w:rsidR="009205E0">
        <w:rPr>
          <w:rFonts w:ascii="Tahoma" w:hAnsi="Tahoma" w:cs="Tahoma"/>
          <w:i/>
          <w:iCs/>
          <w:lang w:val="es-ES"/>
        </w:rPr>
        <w:t xml:space="preserve">Ultra </w:t>
      </w:r>
      <w:r w:rsidR="009205E0">
        <w:rPr>
          <w:rFonts w:ascii="Tahoma" w:hAnsi="Tahoma" w:cs="Tahoma"/>
          <w:lang w:val="es-ES"/>
        </w:rPr>
        <w:t>en el que</w:t>
      </w:r>
      <w:r w:rsidR="00DF7A0C">
        <w:rPr>
          <w:rFonts w:ascii="Tahoma" w:hAnsi="Tahoma" w:cs="Tahoma"/>
          <w:lang w:val="es-ES"/>
        </w:rPr>
        <w:t>,</w:t>
      </w:r>
      <w:r w:rsidR="009205E0">
        <w:rPr>
          <w:rFonts w:ascii="Tahoma" w:hAnsi="Tahoma" w:cs="Tahoma"/>
          <w:lang w:val="es-ES"/>
        </w:rPr>
        <w:t xml:space="preserve"> </w:t>
      </w:r>
      <w:r w:rsidR="00DF7A0C">
        <w:rPr>
          <w:rFonts w:ascii="Tahoma" w:hAnsi="Tahoma" w:cs="Tahoma"/>
          <w:lang w:val="es-ES"/>
        </w:rPr>
        <w:t xml:space="preserve">además de </w:t>
      </w:r>
      <w:r w:rsidR="009205E0">
        <w:rPr>
          <w:rFonts w:ascii="Tahoma" w:hAnsi="Tahoma" w:cs="Tahoma"/>
          <w:lang w:val="es-ES"/>
        </w:rPr>
        <w:t xml:space="preserve">ubicar </w:t>
      </w:r>
      <w:r w:rsidR="009205E0">
        <w:rPr>
          <w:rFonts w:ascii="Tahoma" w:hAnsi="Tahoma" w:cs="Tahoma"/>
          <w:sz w:val="23"/>
          <w:szCs w:val="23"/>
        </w:rPr>
        <w:t>sus atributos formales, aspectos organizativos</w:t>
      </w:r>
      <w:r w:rsidR="009205E0">
        <w:rPr>
          <w:rFonts w:ascii="Tahoma" w:hAnsi="Tahoma" w:cs="Tahoma"/>
          <w:sz w:val="23"/>
          <w:szCs w:val="23"/>
        </w:rPr>
        <w:t xml:space="preserve"> y</w:t>
      </w:r>
      <w:r w:rsidR="009205E0">
        <w:rPr>
          <w:rFonts w:ascii="Tahoma" w:hAnsi="Tahoma" w:cs="Tahoma"/>
          <w:sz w:val="23"/>
          <w:szCs w:val="23"/>
        </w:rPr>
        <w:t xml:space="preserve"> particularidades históricas</w:t>
      </w:r>
      <w:r w:rsidR="009205E0">
        <w:rPr>
          <w:rFonts w:ascii="Tahoma" w:hAnsi="Tahoma" w:cs="Tahoma"/>
          <w:sz w:val="23"/>
          <w:szCs w:val="23"/>
        </w:rPr>
        <w:t xml:space="preserve">, </w:t>
      </w:r>
      <w:r w:rsidR="00DF7A0C">
        <w:rPr>
          <w:rFonts w:ascii="Tahoma" w:hAnsi="Tahoma" w:cs="Tahoma"/>
          <w:sz w:val="23"/>
          <w:szCs w:val="23"/>
        </w:rPr>
        <w:t xml:space="preserve">se </w:t>
      </w:r>
      <w:r w:rsidR="008A40F0">
        <w:rPr>
          <w:rFonts w:ascii="Tahoma" w:hAnsi="Tahoma" w:cs="Tahoma"/>
          <w:sz w:val="23"/>
          <w:szCs w:val="23"/>
        </w:rPr>
        <w:t>sitúan</w:t>
      </w:r>
      <w:r w:rsidR="00DF7A0C">
        <w:rPr>
          <w:rFonts w:ascii="Tahoma" w:hAnsi="Tahoma" w:cs="Tahoma"/>
          <w:sz w:val="23"/>
          <w:szCs w:val="23"/>
        </w:rPr>
        <w:t xml:space="preserve"> </w:t>
      </w:r>
      <w:r w:rsidR="009205E0">
        <w:rPr>
          <w:rFonts w:ascii="Tahoma" w:hAnsi="Tahoma" w:cs="Tahoma"/>
          <w:sz w:val="23"/>
          <w:szCs w:val="23"/>
        </w:rPr>
        <w:t xml:space="preserve">elementos menos conocidos como perfiles </w:t>
      </w:r>
      <w:r w:rsidR="009205E0">
        <w:rPr>
          <w:rFonts w:ascii="Tahoma" w:hAnsi="Tahoma" w:cs="Tahoma"/>
          <w:lang w:val="es-ES"/>
        </w:rPr>
        <w:t>de sus lectores, espacios de distribución y circulación y redes intelectuales que se tejieron durante sus años de existencia</w:t>
      </w:r>
      <w:r w:rsidR="003F54D2">
        <w:rPr>
          <w:rFonts w:ascii="Tahoma" w:hAnsi="Tahoma" w:cs="Tahoma"/>
          <w:lang w:val="es-ES"/>
        </w:rPr>
        <w:t>.</w:t>
      </w:r>
      <w:r w:rsidR="00A936D8">
        <w:rPr>
          <w:rFonts w:ascii="Tahoma" w:hAnsi="Tahoma" w:cs="Tahoma"/>
          <w:lang w:val="es-ES"/>
        </w:rPr>
        <w:t xml:space="preserve"> </w:t>
      </w:r>
      <w:r w:rsidR="008A40F0">
        <w:rPr>
          <w:rFonts w:ascii="Tahoma" w:hAnsi="Tahoma" w:cs="Tahoma"/>
          <w:lang w:val="es-ES"/>
        </w:rPr>
        <w:t xml:space="preserve">La ponencia resalta la importancia de comprender la edición como una </w:t>
      </w:r>
      <w:r w:rsidR="008A40F0">
        <w:rPr>
          <w:rFonts w:ascii="Tahoma" w:hAnsi="Tahoma" w:cs="Tahoma"/>
          <w:sz w:val="23"/>
          <w:szCs w:val="23"/>
        </w:rPr>
        <w:t>actividad</w:t>
      </w:r>
      <w:r w:rsidR="0022368B">
        <w:rPr>
          <w:rFonts w:ascii="Tahoma" w:hAnsi="Tahoma" w:cs="Tahoma"/>
          <w:sz w:val="23"/>
          <w:szCs w:val="23"/>
        </w:rPr>
        <w:t xml:space="preserve"> en la que</w:t>
      </w:r>
      <w:r w:rsidR="008A40F0">
        <w:rPr>
          <w:rFonts w:ascii="Tahoma" w:hAnsi="Tahoma" w:cs="Tahoma"/>
          <w:sz w:val="23"/>
          <w:szCs w:val="23"/>
        </w:rPr>
        <w:t xml:space="preserve">, de forma simultánea, </w:t>
      </w:r>
      <w:r w:rsidR="0022368B">
        <w:rPr>
          <w:rFonts w:ascii="Tahoma" w:hAnsi="Tahoma" w:cs="Tahoma"/>
          <w:sz w:val="23"/>
          <w:szCs w:val="23"/>
        </w:rPr>
        <w:t xml:space="preserve">se producen bienes materiales (una revista en este caso) </w:t>
      </w:r>
      <w:r w:rsidR="008A40F0">
        <w:rPr>
          <w:rFonts w:ascii="Tahoma" w:hAnsi="Tahoma" w:cs="Tahoma"/>
          <w:sz w:val="23"/>
          <w:szCs w:val="23"/>
        </w:rPr>
        <w:t>y</w:t>
      </w:r>
      <w:r w:rsidR="0022368B">
        <w:rPr>
          <w:rFonts w:ascii="Tahoma" w:hAnsi="Tahoma" w:cs="Tahoma"/>
          <w:sz w:val="23"/>
          <w:szCs w:val="23"/>
        </w:rPr>
        <w:t xml:space="preserve"> un capital simbólico </w:t>
      </w:r>
      <w:r w:rsidR="00DD0B37">
        <w:rPr>
          <w:rFonts w:ascii="Tahoma" w:hAnsi="Tahoma" w:cs="Tahoma"/>
          <w:sz w:val="23"/>
          <w:szCs w:val="23"/>
        </w:rPr>
        <w:t>que se revaloriza constantemente en función de las diferentes lógicas de consumo cultural dominante.</w:t>
      </w:r>
    </w:p>
    <w:p w14:paraId="2BC85CC4" w14:textId="77777777" w:rsidR="00DD0B37" w:rsidRDefault="00DD0B37" w:rsidP="003E73B9">
      <w:pPr>
        <w:spacing w:after="0"/>
        <w:rPr>
          <w:rFonts w:ascii="Tahoma" w:hAnsi="Tahoma" w:cs="Tahoma"/>
        </w:rPr>
      </w:pPr>
    </w:p>
    <w:sectPr w:rsidR="00DD0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6E0D" w14:textId="77777777" w:rsidR="00702CD4" w:rsidRDefault="00702CD4" w:rsidP="003E73B9">
      <w:pPr>
        <w:spacing w:after="0" w:line="240" w:lineRule="auto"/>
      </w:pPr>
      <w:r>
        <w:separator/>
      </w:r>
    </w:p>
  </w:endnote>
  <w:endnote w:type="continuationSeparator" w:id="0">
    <w:p w14:paraId="1F259A8E" w14:textId="77777777" w:rsidR="00702CD4" w:rsidRDefault="00702CD4" w:rsidP="003E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0364" w14:textId="77777777" w:rsidR="00702CD4" w:rsidRDefault="00702CD4" w:rsidP="003E73B9">
      <w:pPr>
        <w:spacing w:after="0" w:line="240" w:lineRule="auto"/>
      </w:pPr>
      <w:r>
        <w:separator/>
      </w:r>
    </w:p>
  </w:footnote>
  <w:footnote w:type="continuationSeparator" w:id="0">
    <w:p w14:paraId="0FF6C642" w14:textId="77777777" w:rsidR="00702CD4" w:rsidRDefault="00702CD4" w:rsidP="003E73B9">
      <w:pPr>
        <w:spacing w:after="0" w:line="240" w:lineRule="auto"/>
      </w:pPr>
      <w:r>
        <w:continuationSeparator/>
      </w:r>
    </w:p>
  </w:footnote>
  <w:footnote w:id="1">
    <w:p w14:paraId="2F8E9E57" w14:textId="460E91E7" w:rsidR="003E73B9" w:rsidRPr="003E73B9" w:rsidRDefault="003E73B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Investigador agregado. Fundación Fernando Ortiz / Instituto de Filosofía (Ministerio de Ciencia, Tecnología y Medio Ambiente).</w:t>
      </w:r>
    </w:p>
  </w:footnote>
  <w:footnote w:id="2">
    <w:p w14:paraId="19C1DB94" w14:textId="32D64215" w:rsidR="003E73B9" w:rsidRPr="003E73B9" w:rsidRDefault="003E73B9" w:rsidP="003E73B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t>Especialista en políticas editoriales. Instituto Cubano del Libro (darlingmreyes</w:t>
      </w:r>
      <w:r>
        <w:rPr>
          <w:rFonts w:cstheme="minorHAnsi"/>
        </w:rPr>
        <w:t>@</w:t>
      </w:r>
      <w:r>
        <w:t>gmail.com).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B9"/>
    <w:rsid w:val="00183699"/>
    <w:rsid w:val="00184B62"/>
    <w:rsid w:val="0022368B"/>
    <w:rsid w:val="00303910"/>
    <w:rsid w:val="003124C9"/>
    <w:rsid w:val="00343CB9"/>
    <w:rsid w:val="003E73B9"/>
    <w:rsid w:val="003F54D2"/>
    <w:rsid w:val="004A15C2"/>
    <w:rsid w:val="00513B7C"/>
    <w:rsid w:val="00702CD4"/>
    <w:rsid w:val="008A40F0"/>
    <w:rsid w:val="009205E0"/>
    <w:rsid w:val="00A67871"/>
    <w:rsid w:val="00A936D8"/>
    <w:rsid w:val="00AB1F43"/>
    <w:rsid w:val="00B57BDF"/>
    <w:rsid w:val="00C0423B"/>
    <w:rsid w:val="00C34874"/>
    <w:rsid w:val="00DD0B37"/>
    <w:rsid w:val="00D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6D226"/>
  <w15:chartTrackingRefBased/>
  <w15:docId w15:val="{AB11F70C-5A3A-4770-B8B4-96B4D890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CU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7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73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7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Barnet</dc:creator>
  <cp:keywords/>
  <dc:description/>
  <cp:lastModifiedBy>Miguel Barnet</cp:lastModifiedBy>
  <cp:revision>1</cp:revision>
  <dcterms:created xsi:type="dcterms:W3CDTF">2025-03-12T21:16:00Z</dcterms:created>
  <dcterms:modified xsi:type="dcterms:W3CDTF">2025-03-13T03:15:00Z</dcterms:modified>
</cp:coreProperties>
</file>