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B139" w14:textId="2497AA07" w:rsidR="00D71D4B" w:rsidRPr="00B475C7" w:rsidRDefault="00B475C7" w:rsidP="00B475C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474B65">
        <w:rPr>
          <w:rFonts w:ascii="Arial" w:hAnsi="Arial" w:cs="Arial"/>
          <w:b/>
          <w:bCs/>
          <w:sz w:val="24"/>
          <w:szCs w:val="24"/>
        </w:rPr>
        <w:t xml:space="preserve">Desarrollo Territorial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74B65">
        <w:rPr>
          <w:rFonts w:ascii="Arial" w:hAnsi="Arial" w:cs="Arial"/>
          <w:b/>
          <w:bCs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74B65">
        <w:rPr>
          <w:rFonts w:ascii="Arial" w:hAnsi="Arial" w:cs="Arial"/>
          <w:b/>
          <w:bCs/>
          <w:sz w:val="24"/>
          <w:szCs w:val="24"/>
        </w:rPr>
        <w:t xml:space="preserve">l Modelo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74B65">
        <w:rPr>
          <w:rFonts w:ascii="Arial" w:hAnsi="Arial" w:cs="Arial"/>
          <w:b/>
          <w:bCs/>
          <w:sz w:val="24"/>
          <w:szCs w:val="24"/>
        </w:rPr>
        <w:t>e Desarrollo Cubano.</w:t>
      </w:r>
      <w:r w:rsidRPr="00B475C7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14:paraId="27CB523F" w14:textId="7F77BF27" w:rsidR="00D71D4B" w:rsidRPr="00474B65" w:rsidRDefault="00D71D4B" w:rsidP="00B475C7">
      <w:pPr>
        <w:spacing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74B65">
        <w:rPr>
          <w:rFonts w:ascii="Arial" w:hAnsi="Arial" w:cs="Arial"/>
          <w:sz w:val="24"/>
          <w:szCs w:val="24"/>
          <w:lang w:val="es-419"/>
        </w:rPr>
        <w:t xml:space="preserve">Autor: </w:t>
      </w:r>
      <w:r w:rsidRPr="00474B65">
        <w:rPr>
          <w:rFonts w:ascii="Arial" w:hAnsi="Arial" w:cs="Arial"/>
          <w:sz w:val="24"/>
          <w:szCs w:val="24"/>
          <w:u w:val="single"/>
          <w:lang w:val="es-419"/>
        </w:rPr>
        <w:t xml:space="preserve">Tamara </w:t>
      </w:r>
      <w:proofErr w:type="spellStart"/>
      <w:r w:rsidRPr="00474B65">
        <w:rPr>
          <w:rFonts w:ascii="Arial" w:hAnsi="Arial" w:cs="Arial"/>
          <w:sz w:val="24"/>
          <w:szCs w:val="24"/>
          <w:u w:val="single"/>
          <w:lang w:val="es-419"/>
        </w:rPr>
        <w:t>Proenza</w:t>
      </w:r>
      <w:proofErr w:type="spellEnd"/>
      <w:r w:rsidRPr="00474B65">
        <w:rPr>
          <w:rFonts w:ascii="Arial" w:hAnsi="Arial" w:cs="Arial"/>
          <w:sz w:val="24"/>
          <w:szCs w:val="24"/>
          <w:u w:val="single"/>
          <w:lang w:val="es-419"/>
        </w:rPr>
        <w:t xml:space="preserve"> Díaz</w:t>
      </w:r>
      <w:r w:rsidRPr="00474B65">
        <w:rPr>
          <w:rFonts w:ascii="Arial" w:hAnsi="Arial" w:cs="Arial"/>
          <w:sz w:val="24"/>
          <w:szCs w:val="24"/>
          <w:vertAlign w:val="superscript"/>
          <w:lang w:val="es-419"/>
        </w:rPr>
        <w:t>1</w:t>
      </w:r>
      <w:r w:rsidRPr="00474B65">
        <w:rPr>
          <w:rFonts w:ascii="Arial" w:hAnsi="Arial" w:cs="Arial"/>
          <w:sz w:val="24"/>
          <w:szCs w:val="24"/>
          <w:lang w:val="es-419"/>
        </w:rPr>
        <w:t xml:space="preserve"> </w:t>
      </w:r>
      <w:hyperlink r:id="rId7" w:history="1">
        <w:r w:rsidR="00B475C7" w:rsidRPr="00474B65">
          <w:rPr>
            <w:rStyle w:val="Hipervnculo"/>
            <w:rFonts w:ascii="Arial" w:hAnsi="Arial" w:cs="Arial"/>
            <w:sz w:val="24"/>
            <w:szCs w:val="24"/>
            <w:lang w:val="es-419"/>
          </w:rPr>
          <w:t>tamara@rect.uh.cu</w:t>
        </w:r>
      </w:hyperlink>
    </w:p>
    <w:p w14:paraId="3E1F0E6F" w14:textId="31BB2AA6" w:rsidR="00D71D4B" w:rsidRPr="00AC4B85" w:rsidRDefault="00D71D4B" w:rsidP="00B475C7">
      <w:pPr>
        <w:spacing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AC4B85">
        <w:rPr>
          <w:rFonts w:ascii="Arial" w:hAnsi="Arial" w:cs="Arial"/>
          <w:sz w:val="24"/>
          <w:szCs w:val="24"/>
          <w:vertAlign w:val="superscript"/>
          <w:lang w:val="es-419"/>
        </w:rPr>
        <w:t>1</w:t>
      </w:r>
      <w:r w:rsidR="00AC4B85" w:rsidRPr="00AC4B85">
        <w:rPr>
          <w:rFonts w:ascii="Arial" w:hAnsi="Arial" w:cs="Arial"/>
          <w:sz w:val="24"/>
          <w:szCs w:val="24"/>
          <w:lang w:val="es-419"/>
        </w:rPr>
        <w:t xml:space="preserve">Cátedra Ciencia, Tecnología, Sociedad e Innovación, Facultad de Química, </w:t>
      </w:r>
      <w:r w:rsidRPr="00AC4B85">
        <w:rPr>
          <w:rFonts w:ascii="Arial" w:hAnsi="Arial" w:cs="Arial"/>
          <w:sz w:val="24"/>
          <w:szCs w:val="24"/>
          <w:lang w:val="es-419"/>
        </w:rPr>
        <w:t>Universidad de La Habana</w:t>
      </w:r>
      <w:r w:rsidR="00AC4B85" w:rsidRPr="00AC4B85">
        <w:rPr>
          <w:rFonts w:ascii="Arial" w:hAnsi="Arial" w:cs="Arial"/>
          <w:sz w:val="24"/>
          <w:szCs w:val="24"/>
          <w:lang w:val="es-419"/>
        </w:rPr>
        <w:t>, Red UHDL</w:t>
      </w:r>
    </w:p>
    <w:p w14:paraId="78346618" w14:textId="77777777" w:rsidR="00D71D4B" w:rsidRPr="00D71D4B" w:rsidRDefault="00D71D4B" w:rsidP="00AC4B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D4B">
        <w:rPr>
          <w:rFonts w:ascii="Arial" w:hAnsi="Arial" w:cs="Arial"/>
          <w:b/>
          <w:bCs/>
          <w:sz w:val="24"/>
          <w:szCs w:val="24"/>
        </w:rPr>
        <w:t>Resumen:</w:t>
      </w:r>
    </w:p>
    <w:p w14:paraId="0D3DA234" w14:textId="09D82478" w:rsidR="00D71D4B" w:rsidRDefault="00D71D4B" w:rsidP="00AC4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B65">
        <w:rPr>
          <w:rFonts w:ascii="Arial" w:hAnsi="Arial" w:cs="Arial"/>
          <w:sz w:val="24"/>
          <w:szCs w:val="24"/>
        </w:rPr>
        <w:t>El proceso de actualización del modelo económico y social de desarrollo socialis</w:t>
      </w:r>
      <w:r>
        <w:rPr>
          <w:rFonts w:ascii="Arial" w:hAnsi="Arial" w:cs="Arial"/>
          <w:sz w:val="24"/>
          <w:szCs w:val="24"/>
        </w:rPr>
        <w:t xml:space="preserve">ta </w:t>
      </w:r>
      <w:r w:rsidRPr="00474B65">
        <w:rPr>
          <w:rFonts w:ascii="Arial" w:hAnsi="Arial" w:cs="Arial"/>
          <w:sz w:val="24"/>
          <w:szCs w:val="24"/>
        </w:rPr>
        <w:t>en Cuba ha conllevado al análisis y aprobación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</w:t>
      </w:r>
      <w:r w:rsidRPr="00474B6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los </w:t>
      </w:r>
      <w:r w:rsidRPr="00474B65">
        <w:rPr>
          <w:rFonts w:ascii="Arial" w:hAnsi="Arial" w:cs="Arial"/>
          <w:sz w:val="24"/>
          <w:szCs w:val="24"/>
        </w:rPr>
        <w:t>documentos: 1) Conceptualización del Modelo Económico y Social Cubano de Desarrollo Socialista, 2) las Bases del Plan Nacional de Desarrollo Económico y Social hasta el 2030: Visión de la Nación, Ejes y Sectores Estratégicos y los 3) Lineamientos de la Política Económica y Social del Partido y la Revolución para el período 2016-2021</w:t>
      </w:r>
      <w:r>
        <w:rPr>
          <w:rFonts w:ascii="Arial" w:hAnsi="Arial" w:cs="Arial"/>
          <w:sz w:val="24"/>
          <w:szCs w:val="24"/>
        </w:rPr>
        <w:t xml:space="preserve">. </w:t>
      </w:r>
      <w:r w:rsidR="00F42540">
        <w:rPr>
          <w:rFonts w:ascii="Arial" w:hAnsi="Arial" w:cs="Arial"/>
          <w:sz w:val="24"/>
          <w:szCs w:val="24"/>
        </w:rPr>
        <w:t>S</w:t>
      </w:r>
      <w:r w:rsidRPr="00474B65">
        <w:rPr>
          <w:rFonts w:ascii="Arial" w:hAnsi="Arial" w:cs="Arial"/>
          <w:sz w:val="24"/>
          <w:szCs w:val="24"/>
        </w:rPr>
        <w:t>itúa la economía en el centro de la atención</w:t>
      </w:r>
      <w:r>
        <w:rPr>
          <w:rFonts w:ascii="Arial" w:hAnsi="Arial" w:cs="Arial"/>
          <w:sz w:val="24"/>
          <w:szCs w:val="24"/>
        </w:rPr>
        <w:t xml:space="preserve"> y a</w:t>
      </w:r>
      <w:r w:rsidRPr="00474B65">
        <w:rPr>
          <w:rFonts w:ascii="Arial" w:hAnsi="Arial" w:cs="Arial"/>
          <w:sz w:val="24"/>
          <w:szCs w:val="24"/>
        </w:rPr>
        <w:t xml:space="preserve">unque ratifica la planificación como principio rector, impulsa nuevos métodos de gestión </w:t>
      </w:r>
      <w:r>
        <w:rPr>
          <w:rFonts w:ascii="Arial" w:hAnsi="Arial" w:cs="Arial"/>
          <w:sz w:val="24"/>
          <w:szCs w:val="24"/>
        </w:rPr>
        <w:t>económicos</w:t>
      </w:r>
      <w:r w:rsidRPr="00474B65">
        <w:rPr>
          <w:rFonts w:ascii="Arial" w:hAnsi="Arial" w:cs="Arial"/>
          <w:sz w:val="24"/>
          <w:szCs w:val="24"/>
        </w:rPr>
        <w:t xml:space="preserve"> basados en una gradual descentralización</w:t>
      </w:r>
      <w:r>
        <w:rPr>
          <w:rFonts w:ascii="Arial" w:hAnsi="Arial" w:cs="Arial"/>
          <w:sz w:val="24"/>
          <w:szCs w:val="24"/>
        </w:rPr>
        <w:t xml:space="preserve">. Concibe </w:t>
      </w:r>
      <w:r w:rsidRPr="003E516F">
        <w:rPr>
          <w:rFonts w:ascii="Arial" w:hAnsi="Arial" w:cs="Arial"/>
          <w:sz w:val="24"/>
          <w:szCs w:val="24"/>
        </w:rPr>
        <w:t>el municipio como instancia fundamental con la autonomía pertinente, así como la estructura y funciones del sistema de órganos y organismos de la Administración Central y local del Estado</w:t>
      </w:r>
      <w:r>
        <w:rPr>
          <w:rFonts w:ascii="Arial" w:hAnsi="Arial" w:cs="Arial"/>
          <w:sz w:val="24"/>
          <w:szCs w:val="24"/>
        </w:rPr>
        <w:t xml:space="preserve">, acentuando el carácter territorial en el Modelo, lo que demanda </w:t>
      </w:r>
      <w:r w:rsidRPr="003E516F">
        <w:rPr>
          <w:rFonts w:ascii="Arial" w:hAnsi="Arial" w:cs="Arial"/>
          <w:sz w:val="24"/>
          <w:szCs w:val="24"/>
        </w:rPr>
        <w:t xml:space="preserve">la formación de fuerza de trabajo calificada, de acuerdo con las capacidades y necesidades </w:t>
      </w:r>
      <w:r w:rsidR="00F42540">
        <w:rPr>
          <w:rFonts w:ascii="Arial" w:hAnsi="Arial" w:cs="Arial"/>
          <w:sz w:val="24"/>
          <w:szCs w:val="24"/>
        </w:rPr>
        <w:t>de su desarrollo</w:t>
      </w:r>
      <w:r>
        <w:rPr>
          <w:rFonts w:ascii="Arial" w:hAnsi="Arial" w:cs="Arial"/>
          <w:sz w:val="24"/>
          <w:szCs w:val="24"/>
        </w:rPr>
        <w:t xml:space="preserve">. </w:t>
      </w:r>
      <w:r w:rsidRPr="00474B65">
        <w:rPr>
          <w:rFonts w:ascii="Arial" w:hAnsi="Arial" w:cs="Arial"/>
          <w:sz w:val="24"/>
          <w:szCs w:val="24"/>
        </w:rPr>
        <w:t xml:space="preserve">Es objetivo de este trabajo </w:t>
      </w:r>
      <w:r w:rsidR="00F42540">
        <w:rPr>
          <w:rFonts w:ascii="Arial" w:hAnsi="Arial" w:cs="Arial"/>
          <w:sz w:val="24"/>
          <w:szCs w:val="24"/>
        </w:rPr>
        <w:t>ofrecer</w:t>
      </w:r>
      <w:r w:rsidRPr="00474B65">
        <w:rPr>
          <w:rFonts w:ascii="Arial" w:hAnsi="Arial" w:cs="Arial"/>
          <w:sz w:val="24"/>
          <w:szCs w:val="24"/>
        </w:rPr>
        <w:t xml:space="preserve"> evidencias de que la dimensión territorial es parte del modelo a alcanzar</w:t>
      </w:r>
      <w:r>
        <w:rPr>
          <w:rFonts w:ascii="Arial" w:hAnsi="Arial" w:cs="Arial"/>
          <w:sz w:val="24"/>
          <w:szCs w:val="24"/>
        </w:rPr>
        <w:t xml:space="preserve">. Se concluye que </w:t>
      </w:r>
      <w:r w:rsidR="00F4254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finalidad </w:t>
      </w:r>
      <w:r w:rsidR="00F42540">
        <w:rPr>
          <w:rFonts w:ascii="Arial" w:hAnsi="Arial" w:cs="Arial"/>
          <w:sz w:val="24"/>
          <w:szCs w:val="24"/>
        </w:rPr>
        <w:t xml:space="preserve">del Modelo desde esta dimensión </w:t>
      </w:r>
      <w:r w:rsidRPr="00474B65">
        <w:rPr>
          <w:rFonts w:ascii="Arial" w:hAnsi="Arial" w:cs="Arial"/>
          <w:sz w:val="24"/>
          <w:szCs w:val="24"/>
        </w:rPr>
        <w:t xml:space="preserve">es lograr un desarrollo integral de los territorios que supere las principales desproporciones entre ellos, </w:t>
      </w:r>
      <w:r>
        <w:rPr>
          <w:rFonts w:ascii="Arial" w:hAnsi="Arial" w:cs="Arial"/>
          <w:sz w:val="24"/>
          <w:szCs w:val="24"/>
        </w:rPr>
        <w:t xml:space="preserve">con el </w:t>
      </w:r>
      <w:r w:rsidRPr="00474B65">
        <w:rPr>
          <w:rFonts w:ascii="Arial" w:hAnsi="Arial" w:cs="Arial"/>
          <w:sz w:val="24"/>
          <w:szCs w:val="24"/>
        </w:rPr>
        <w:t xml:space="preserve">despliegue de iniciativas </w:t>
      </w:r>
      <w:r>
        <w:rPr>
          <w:rFonts w:ascii="Arial" w:hAnsi="Arial" w:cs="Arial"/>
          <w:sz w:val="24"/>
          <w:szCs w:val="24"/>
        </w:rPr>
        <w:t xml:space="preserve">en función del desarrollo socialista. </w:t>
      </w:r>
    </w:p>
    <w:p w14:paraId="1D327E66" w14:textId="3527DF74" w:rsidR="00D71D4B" w:rsidRDefault="00D71D4B" w:rsidP="00B475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5B43B28" w14:textId="7E4E5B73" w:rsidR="00D71D4B" w:rsidRDefault="00D71D4B" w:rsidP="00D71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173687" w14:textId="77777777" w:rsidR="00D71D4B" w:rsidRDefault="00D71D4B" w:rsidP="00D71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61EFDB" w14:textId="5893944F" w:rsidR="00D71D4B" w:rsidRDefault="00D71D4B" w:rsidP="00D71D4B">
      <w:pPr>
        <w:spacing w:line="360" w:lineRule="auto"/>
      </w:pPr>
    </w:p>
    <w:p w14:paraId="30AD8E8A" w14:textId="77777777" w:rsidR="00D71D4B" w:rsidRDefault="00D71D4B" w:rsidP="00D71D4B">
      <w:pPr>
        <w:spacing w:line="360" w:lineRule="auto"/>
      </w:pPr>
    </w:p>
    <w:sectPr w:rsidR="00D71D4B" w:rsidSect="00B475C7">
      <w:pgSz w:w="11906" w:h="16838"/>
      <w:pgMar w:top="108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7DB7" w14:textId="77777777" w:rsidR="00DD3D66" w:rsidRDefault="00DD3D66" w:rsidP="00D71D4B">
      <w:pPr>
        <w:spacing w:after="0" w:line="240" w:lineRule="auto"/>
      </w:pPr>
      <w:r>
        <w:separator/>
      </w:r>
    </w:p>
  </w:endnote>
  <w:endnote w:type="continuationSeparator" w:id="0">
    <w:p w14:paraId="655A7045" w14:textId="77777777" w:rsidR="00DD3D66" w:rsidRDefault="00DD3D66" w:rsidP="00D7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DF62" w14:textId="77777777" w:rsidR="00DD3D66" w:rsidRDefault="00DD3D66" w:rsidP="00D71D4B">
      <w:pPr>
        <w:spacing w:after="0" w:line="240" w:lineRule="auto"/>
      </w:pPr>
      <w:r>
        <w:separator/>
      </w:r>
    </w:p>
  </w:footnote>
  <w:footnote w:type="continuationSeparator" w:id="0">
    <w:p w14:paraId="54DEF3BE" w14:textId="77777777" w:rsidR="00DD3D66" w:rsidRDefault="00DD3D66" w:rsidP="00D71D4B">
      <w:pPr>
        <w:spacing w:after="0" w:line="240" w:lineRule="auto"/>
      </w:pPr>
      <w:r>
        <w:continuationSeparator/>
      </w:r>
    </w:p>
  </w:footnote>
  <w:footnote w:id="1">
    <w:p w14:paraId="1084658F" w14:textId="77777777" w:rsidR="00D71D4B" w:rsidRPr="003032C0" w:rsidRDefault="00D71D4B" w:rsidP="00D71D4B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3032C0">
        <w:rPr>
          <w:rFonts w:ascii="Arial" w:hAnsi="Arial" w:cs="Arial"/>
        </w:rPr>
        <w:t>En VII Congreso del Partido Comunista de Cuba (PCC) celebrado en abril de 2016 y posteriormente aprobados en la Asamblea Nacional del Poder Popular el 1 de junio de 2017, previo una amplia consulta popular.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324C"/>
    <w:multiLevelType w:val="hybridMultilevel"/>
    <w:tmpl w:val="74F6A254"/>
    <w:lvl w:ilvl="0" w:tplc="21983160">
      <w:start w:val="1"/>
      <w:numFmt w:val="bullet"/>
      <w:lvlText w:val="•"/>
      <w:lvlJc w:val="left"/>
      <w:pPr>
        <w:ind w:left="1708"/>
      </w:pPr>
      <w:rPr>
        <w:rFonts w:ascii="Calibri" w:eastAsia="Calibri" w:hAnsi="Calibri" w:cs="Calibri"/>
        <w:b w:val="0"/>
        <w:i w:val="0"/>
        <w:strike w:val="0"/>
        <w:dstrike w:val="0"/>
        <w:color w:val="19181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4B"/>
    <w:rsid w:val="00AC4B85"/>
    <w:rsid w:val="00B475C7"/>
    <w:rsid w:val="00D71D4B"/>
    <w:rsid w:val="00DD3D66"/>
    <w:rsid w:val="00F247D5"/>
    <w:rsid w:val="00F4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3ABC"/>
  <w15:chartTrackingRefBased/>
  <w15:docId w15:val="{C1750D1C-34C9-42E1-9B38-19B8A409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1D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1D4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71D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1D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1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@rect.uh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dcterms:created xsi:type="dcterms:W3CDTF">2025-02-28T19:44:00Z</dcterms:created>
  <dcterms:modified xsi:type="dcterms:W3CDTF">2025-03-03T16:30:00Z</dcterms:modified>
</cp:coreProperties>
</file>