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3C36" w14:textId="703EC8E1" w:rsidR="00C875B0" w:rsidRPr="0092342D" w:rsidRDefault="0092342D" w:rsidP="009234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2342D">
        <w:rPr>
          <w:rFonts w:ascii="Arial" w:hAnsi="Arial" w:cs="Arial"/>
          <w:b/>
          <w:bCs/>
          <w:sz w:val="24"/>
          <w:szCs w:val="24"/>
        </w:rPr>
        <w:t>L</w:t>
      </w:r>
      <w:r w:rsidRPr="0092342D">
        <w:rPr>
          <w:rFonts w:ascii="Arial" w:hAnsi="Arial" w:cs="Arial"/>
          <w:b/>
          <w:bCs/>
          <w:sz w:val="24"/>
          <w:szCs w:val="24"/>
          <w:lang w:val="es-ES"/>
        </w:rPr>
        <w:t>a dualidad destino turístico y territorio. Un potencial para el desarrollo local en los pueblos de interés turísticos cubano</w:t>
      </w:r>
      <w:r>
        <w:rPr>
          <w:rFonts w:ascii="Arial" w:hAnsi="Arial" w:cs="Arial"/>
          <w:b/>
          <w:bCs/>
          <w:sz w:val="24"/>
          <w:szCs w:val="24"/>
          <w:lang w:val="es-ES"/>
        </w:rPr>
        <w:t>.</w:t>
      </w:r>
    </w:p>
    <w:p w14:paraId="54E26CD7" w14:textId="77777777" w:rsidR="0092342D" w:rsidRDefault="0092342D" w:rsidP="009234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s-ES" w:eastAsia="es-ES"/>
        </w:rPr>
      </w:pPr>
    </w:p>
    <w:p w14:paraId="199A9EA9" w14:textId="012DCB71" w:rsidR="0092342D" w:rsidRDefault="00C875B0" w:rsidP="0092342D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ES" w:eastAsia="es-ES"/>
        </w:rPr>
      </w:pPr>
      <w:r w:rsidRPr="0092342D">
        <w:rPr>
          <w:rFonts w:ascii="Arial" w:eastAsia="Calibri" w:hAnsi="Arial" w:cs="Arial"/>
          <w:sz w:val="24"/>
          <w:szCs w:val="24"/>
          <w:u w:val="single"/>
          <w:lang w:val="es-ES" w:eastAsia="es-ES"/>
        </w:rPr>
        <w:t>Martha Omara Robert Beatón</w:t>
      </w:r>
      <w:r w:rsidR="007949A5" w:rsidRPr="0092342D"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1</w:t>
      </w:r>
      <w:r w:rsidR="0092342D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hyperlink r:id="rId4" w:history="1">
        <w:r w:rsidR="007949A5" w:rsidRPr="00DE08FC">
          <w:rPr>
            <w:rStyle w:val="Hipervnculo"/>
            <w:rFonts w:ascii="Arial" w:eastAsia="Calibri" w:hAnsi="Arial" w:cs="Arial"/>
            <w:sz w:val="24"/>
            <w:szCs w:val="24"/>
            <w:lang w:val="es-ES" w:eastAsia="es-ES"/>
          </w:rPr>
          <w:t>omara.robert73@gmail.com</w:t>
        </w:r>
      </w:hyperlink>
      <w:r w:rsidR="007949A5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Pr="0092342D">
        <w:rPr>
          <w:rFonts w:ascii="Arial" w:eastAsia="Times New Roman" w:hAnsi="Arial" w:cs="Arial"/>
          <w:color w:val="000000"/>
          <w:sz w:val="24"/>
          <w:szCs w:val="24"/>
          <w:lang w:val="es-ES"/>
        </w:rPr>
        <w:t>Maite Echarri Chávez</w:t>
      </w:r>
      <w:r w:rsidR="007949A5" w:rsidRPr="0092342D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s-ES"/>
        </w:rPr>
        <w:t>1</w:t>
      </w:r>
      <w:r w:rsidR="0092342D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, </w:t>
      </w:r>
      <w:r w:rsidRPr="0092342D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Javier Ernesto Gamboa Robert</w:t>
      </w:r>
      <w:r w:rsidR="007949A5" w:rsidRPr="0092342D">
        <w:rPr>
          <w:rFonts w:ascii="Arial" w:eastAsia="Calibri" w:hAnsi="Arial" w:cs="Arial"/>
          <w:color w:val="000000"/>
          <w:sz w:val="24"/>
          <w:szCs w:val="24"/>
          <w:vertAlign w:val="superscript"/>
          <w:lang w:val="es-ES" w:eastAsia="es-ES"/>
        </w:rPr>
        <w:t>2</w:t>
      </w:r>
      <w:r w:rsidRPr="00C875B0">
        <w:rPr>
          <w:rFonts w:ascii="Arial" w:eastAsia="Calibri" w:hAnsi="Arial" w:cs="Arial"/>
          <w:b/>
          <w:bCs/>
          <w:color w:val="000000"/>
          <w:sz w:val="24"/>
          <w:szCs w:val="24"/>
          <w:lang w:val="es-ES" w:eastAsia="es-ES"/>
        </w:rPr>
        <w:t xml:space="preserve">, </w:t>
      </w:r>
      <w:r w:rsidR="00660980" w:rsidRPr="0092342D">
        <w:rPr>
          <w:rFonts w:ascii="Arial" w:eastAsia="Calibri" w:hAnsi="Arial" w:cs="Arial"/>
          <w:bCs/>
          <w:sz w:val="24"/>
          <w:szCs w:val="24"/>
          <w:lang w:val="es-ES" w:eastAsia="es-ES"/>
        </w:rPr>
        <w:t>Mónica López Torres</w:t>
      </w:r>
      <w:r w:rsidR="007949A5" w:rsidRPr="0092342D">
        <w:rPr>
          <w:rFonts w:ascii="Arial" w:eastAsia="Calibri" w:hAnsi="Arial" w:cs="Arial"/>
          <w:bCs/>
          <w:sz w:val="24"/>
          <w:szCs w:val="24"/>
          <w:vertAlign w:val="superscript"/>
          <w:lang w:val="es-ES" w:eastAsia="es-ES"/>
        </w:rPr>
        <w:t>1</w:t>
      </w:r>
    </w:p>
    <w:p w14:paraId="07BA3602" w14:textId="1AAA7D6E" w:rsidR="007949A5" w:rsidRDefault="007949A5" w:rsidP="009234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1</w:t>
      </w:r>
      <w:r w:rsidRPr="00C875B0">
        <w:rPr>
          <w:rFonts w:ascii="Arial" w:eastAsia="Calibri" w:hAnsi="Arial" w:cs="Arial"/>
          <w:sz w:val="24"/>
          <w:szCs w:val="24"/>
          <w:lang w:val="es-ES" w:eastAsia="es-ES"/>
        </w:rPr>
        <w:t>Facultad de Turismo, Universidad de La Habana</w:t>
      </w:r>
      <w:r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38B7963D" w14:textId="6EA5B2C9" w:rsidR="007949A5" w:rsidRPr="007949A5" w:rsidRDefault="007949A5" w:rsidP="0092342D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vertAlign w:val="superscript"/>
          <w:lang w:val="es-ES" w:eastAsia="es-ES"/>
        </w:rPr>
      </w:pPr>
      <w:r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2</w:t>
      </w:r>
      <w:r w:rsidRPr="007949A5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Pr="00BB0D37">
        <w:rPr>
          <w:rFonts w:ascii="Arial" w:eastAsia="Calibri" w:hAnsi="Arial" w:cs="Arial"/>
          <w:sz w:val="24"/>
          <w:szCs w:val="24"/>
          <w:lang w:val="es-ES" w:eastAsia="es-ES"/>
        </w:rPr>
        <w:t>Facultad de Economía</w:t>
      </w:r>
      <w:r w:rsidRPr="00C875B0">
        <w:rPr>
          <w:rFonts w:ascii="Arial" w:eastAsia="Calibri" w:hAnsi="Arial" w:cs="Arial"/>
          <w:sz w:val="24"/>
          <w:szCs w:val="24"/>
          <w:lang w:val="es-ES" w:eastAsia="es-ES"/>
        </w:rPr>
        <w:t>, Universidad de La Habana</w:t>
      </w:r>
      <w:r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6BCCF673" w14:textId="77777777" w:rsidR="002871E0" w:rsidRDefault="002871E0" w:rsidP="0092342D">
      <w:pPr>
        <w:spacing w:after="20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/>
        </w:rPr>
      </w:pPr>
    </w:p>
    <w:p w14:paraId="6BF7B503" w14:textId="6FAC38D3" w:rsidR="005F792F" w:rsidRPr="00CC626A" w:rsidRDefault="002871E0" w:rsidP="0092342D">
      <w:pPr>
        <w:spacing w:after="20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 w:eastAsia="es-ES"/>
        </w:rPr>
      </w:pPr>
      <w:r w:rsidRPr="00CC626A">
        <w:rPr>
          <w:rFonts w:ascii="Arial" w:eastAsia="Calibri" w:hAnsi="Arial" w:cs="Arial"/>
          <w:b/>
          <w:sz w:val="24"/>
          <w:szCs w:val="24"/>
          <w:lang w:val="es-ES" w:eastAsia="es-ES"/>
        </w:rPr>
        <w:t>Resumen</w:t>
      </w:r>
    </w:p>
    <w:p w14:paraId="1EE0365C" w14:textId="7F6F709B" w:rsidR="00BB0D37" w:rsidRPr="00BB0D37" w:rsidRDefault="00875613" w:rsidP="0092342D">
      <w:pPr>
        <w:spacing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BB0D37">
        <w:rPr>
          <w:rFonts w:ascii="Arial" w:hAnsi="Arial" w:cs="Arial"/>
          <w:sz w:val="24"/>
          <w:szCs w:val="24"/>
          <w:lang w:val="es-ES"/>
        </w:rPr>
        <w:t>El desarrollo local, p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recisa de </w:t>
      </w:r>
      <w:r w:rsidR="00B10F17" w:rsidRPr="00BB0D37">
        <w:rPr>
          <w:rFonts w:ascii="Arial" w:hAnsi="Arial" w:cs="Arial"/>
          <w:sz w:val="24"/>
          <w:szCs w:val="24"/>
          <w:lang w:val="es-ES"/>
        </w:rPr>
        <w:t>modelos que</w:t>
      </w:r>
      <w:r w:rsidRPr="00BB0D37">
        <w:rPr>
          <w:rFonts w:ascii="Arial" w:hAnsi="Arial" w:cs="Arial"/>
          <w:sz w:val="24"/>
          <w:szCs w:val="24"/>
          <w:lang w:val="es-ES"/>
        </w:rPr>
        <w:t xml:space="preserve"> apuesten por una gobernanza que logre</w:t>
      </w:r>
      <w:r w:rsidR="00703246" w:rsidRPr="00BB0D37">
        <w:rPr>
          <w:rFonts w:ascii="Arial" w:hAnsi="Arial" w:cs="Arial"/>
          <w:sz w:val="24"/>
          <w:szCs w:val="24"/>
          <w:lang w:val="es-ES"/>
        </w:rPr>
        <w:t xml:space="preserve"> integrar el </w:t>
      </w:r>
      <w:r w:rsidR="00F7249C" w:rsidRPr="00BB0D37">
        <w:rPr>
          <w:rFonts w:ascii="Arial" w:hAnsi="Arial" w:cs="Arial"/>
          <w:sz w:val="24"/>
          <w:szCs w:val="24"/>
          <w:lang w:val="es-ES"/>
        </w:rPr>
        <w:t>espacio territorial y el destino turístico</w:t>
      </w:r>
      <w:r w:rsidR="00DA55B3" w:rsidRPr="00BB0D37">
        <w:rPr>
          <w:rFonts w:ascii="Arial" w:hAnsi="Arial" w:cs="Arial"/>
          <w:sz w:val="24"/>
          <w:szCs w:val="24"/>
          <w:lang w:val="es-ES"/>
        </w:rPr>
        <w:t xml:space="preserve">, a fin de que </w:t>
      </w:r>
      <w:r w:rsidR="002A6B31" w:rsidRPr="00BB0D37">
        <w:rPr>
          <w:rFonts w:ascii="Arial" w:hAnsi="Arial" w:cs="Arial"/>
          <w:sz w:val="24"/>
          <w:szCs w:val="24"/>
          <w:lang w:val="es-ES"/>
        </w:rPr>
        <w:t>se potencie</w:t>
      </w:r>
      <w:r w:rsidR="00F7249C" w:rsidRPr="00BB0D37">
        <w:rPr>
          <w:rFonts w:ascii="Arial" w:hAnsi="Arial" w:cs="Arial"/>
          <w:sz w:val="24"/>
          <w:szCs w:val="24"/>
          <w:lang w:val="es-ES"/>
        </w:rPr>
        <w:t xml:space="preserve"> lo endógenos </w:t>
      </w:r>
      <w:r w:rsidR="00DA55B3" w:rsidRPr="00BB0D37">
        <w:rPr>
          <w:rFonts w:ascii="Arial" w:hAnsi="Arial" w:cs="Arial"/>
          <w:sz w:val="24"/>
          <w:szCs w:val="24"/>
          <w:lang w:val="es-ES"/>
        </w:rPr>
        <w:t>y se</w:t>
      </w:r>
      <w:r w:rsidR="00A850C4" w:rsidRPr="00BB0D37">
        <w:rPr>
          <w:rFonts w:ascii="Arial" w:hAnsi="Arial" w:cs="Arial"/>
          <w:sz w:val="24"/>
          <w:szCs w:val="24"/>
          <w:lang w:val="es-ES"/>
        </w:rPr>
        <w:t xml:space="preserve"> transforme la especificidad local en ventajas </w:t>
      </w:r>
      <w:r w:rsidR="005B646E">
        <w:rPr>
          <w:rFonts w:ascii="Arial" w:hAnsi="Arial" w:cs="Arial"/>
          <w:sz w:val="24"/>
          <w:szCs w:val="24"/>
          <w:lang w:val="es-ES"/>
        </w:rPr>
        <w:t>competitivas</w:t>
      </w:r>
      <w:r w:rsidR="002A6B31" w:rsidRPr="00BB0D37">
        <w:rPr>
          <w:rFonts w:ascii="Arial" w:hAnsi="Arial" w:cs="Arial"/>
          <w:sz w:val="24"/>
          <w:szCs w:val="24"/>
          <w:lang w:val="es-ES"/>
        </w:rPr>
        <w:t>,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reconociendo que el territorio no es solo un </w:t>
      </w:r>
      <w:r w:rsidR="002A6B31" w:rsidRPr="00BB0D37">
        <w:rPr>
          <w:rFonts w:ascii="Arial" w:hAnsi="Arial" w:cs="Arial"/>
          <w:sz w:val="24"/>
          <w:szCs w:val="24"/>
          <w:lang w:val="es-ES"/>
        </w:rPr>
        <w:t>soporte,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s</w:t>
      </w:r>
      <w:r w:rsidR="002A6B31" w:rsidRPr="00BB0D37">
        <w:rPr>
          <w:rFonts w:ascii="Arial" w:hAnsi="Arial" w:cs="Arial"/>
          <w:sz w:val="24"/>
          <w:szCs w:val="24"/>
          <w:lang w:val="es-ES"/>
        </w:rPr>
        <w:t>ino que es el atractivo y que la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sostenibilidad del turismo depende del mismo</w:t>
      </w:r>
      <w:r w:rsidR="00DA55B3" w:rsidRPr="00BB0D37">
        <w:rPr>
          <w:rFonts w:ascii="Arial" w:hAnsi="Arial" w:cs="Arial"/>
          <w:sz w:val="24"/>
          <w:szCs w:val="24"/>
          <w:lang w:val="es-ES"/>
        </w:rPr>
        <w:t>.</w:t>
      </w:r>
      <w:r w:rsidR="007949A5">
        <w:rPr>
          <w:rFonts w:ascii="Arial" w:hAnsi="Arial" w:cs="Arial"/>
          <w:sz w:val="24"/>
          <w:szCs w:val="24"/>
          <w:lang w:val="es-ES"/>
        </w:rPr>
        <w:t xml:space="preserve"> 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La investigación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tiene como </w:t>
      </w:r>
      <w:r w:rsidR="00BB0D37" w:rsidRPr="00BB0D37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 xml:space="preserve">objetivo 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proponer lineamientos para la puesta en valor de los recursos históricos-culturales-naturales y su promoción a través del marketing digital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. Con tal propósito se emplearon </w:t>
      </w:r>
      <w:r w:rsidR="00BB0D37" w:rsidRPr="00BB0D37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>métodos</w:t>
      </w:r>
      <w:r w:rsidR="00CC626A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teóricos y empíricos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: el inventario de recursos, la matriz DAFO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, análisis estadístico relacionado al empleo de las redes socia</w:t>
      </w:r>
      <w:r w:rsidR="00CC626A">
        <w:rPr>
          <w:rFonts w:ascii="Arial" w:eastAsia="Calibri" w:hAnsi="Arial" w:cs="Arial"/>
          <w:sz w:val="24"/>
          <w:szCs w:val="24"/>
          <w:lang w:val="es-ES"/>
        </w:rPr>
        <w:t>les en Cuba y el mundo,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 xml:space="preserve"> un benchmarking a tres pueblos de interés turístico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. Los resultados del estudio revelaron que existe un el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evado potencial turístico en territorios del occidente del país</w:t>
      </w:r>
      <w:r w:rsidR="00395F3F">
        <w:rPr>
          <w:rFonts w:ascii="Arial" w:eastAsia="Calibri" w:hAnsi="Arial" w:cs="Arial"/>
          <w:color w:val="000000"/>
          <w:sz w:val="24"/>
          <w:szCs w:val="24"/>
          <w:lang w:val="es-ES"/>
        </w:rPr>
        <w:t>, tomando como caso de estudio</w:t>
      </w:r>
      <w:r w:rsidR="00CC626A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(</w:t>
      </w:r>
      <w:r w:rsidR="005B64AD">
        <w:rPr>
          <w:rFonts w:ascii="Arial" w:eastAsia="Calibri" w:hAnsi="Arial" w:cs="Arial"/>
          <w:color w:val="000000"/>
          <w:sz w:val="24"/>
          <w:szCs w:val="24"/>
          <w:lang w:val="es-ES"/>
        </w:rPr>
        <w:t>Madruga y San Miguel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los Baños)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, no solo asociado con el turismo de salud y bienestar, sino que existe atractivos que facilitan combinar la oferta; se realiza una propuesta de lineamientos, intencionadas hacia dos líneas de acción, una dirigidas a la puesta en valor de los recursos naturales e históricos culturales y otra en 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aprovechar las ventajas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del marketing digital para la promoción del territorio. Estos lineamientos constituyen la base para implementar un modelo de desarrollo alternativo, para el rescate y posicionamiento de </w:t>
      </w:r>
      <w:r w:rsidR="005B64AD">
        <w:rPr>
          <w:rFonts w:ascii="Arial" w:eastAsia="Calibri" w:hAnsi="Arial" w:cs="Arial"/>
          <w:color w:val="000000"/>
          <w:sz w:val="24"/>
          <w:szCs w:val="24"/>
          <w:lang w:val="es-ES"/>
        </w:rPr>
        <w:t>estos territorios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como pueblo de interés turístico.</w:t>
      </w:r>
    </w:p>
    <w:p w14:paraId="1A92197A" w14:textId="7347153F" w:rsidR="00340C43" w:rsidRDefault="00340C43" w:rsidP="0092342D">
      <w:pPr>
        <w:spacing w:after="20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BB0D37">
        <w:rPr>
          <w:rFonts w:ascii="Arial" w:eastAsia="Calibri" w:hAnsi="Arial" w:cs="Arial"/>
          <w:b/>
          <w:bCs/>
          <w:color w:val="000000"/>
          <w:sz w:val="24"/>
          <w:szCs w:val="24"/>
          <w:lang w:val="es-ES"/>
        </w:rPr>
        <w:t>Palabras clave:</w:t>
      </w:r>
      <w:r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desarrollo local, </w:t>
      </w:r>
      <w:r w:rsidRPr="00BB0D37">
        <w:rPr>
          <w:rFonts w:ascii="Arial" w:eastAsia="Calibri" w:hAnsi="Arial" w:cs="Arial"/>
          <w:sz w:val="24"/>
          <w:szCs w:val="24"/>
          <w:lang w:val="es-ES"/>
        </w:rPr>
        <w:t>Madruga,</w:t>
      </w:r>
      <w:r w:rsidR="00CC626A" w:rsidRPr="00CC626A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CC626A">
        <w:rPr>
          <w:rFonts w:ascii="Arial" w:eastAsia="Calibri" w:hAnsi="Arial" w:cs="Arial"/>
          <w:color w:val="000000"/>
          <w:sz w:val="24"/>
          <w:szCs w:val="24"/>
          <w:lang w:val="es-ES"/>
        </w:rPr>
        <w:t>San Miguel de los Baños,</w:t>
      </w:r>
      <w:r w:rsidRPr="00BB0D37">
        <w:rPr>
          <w:rFonts w:ascii="Arial" w:eastAsia="Calibri" w:hAnsi="Arial" w:cs="Arial"/>
          <w:sz w:val="24"/>
          <w:szCs w:val="24"/>
          <w:lang w:val="es-ES"/>
        </w:rPr>
        <w:t xml:space="preserve"> pueblo de interés turístico, turismo de salud y bienestar</w:t>
      </w:r>
      <w:r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, marketing digital</w:t>
      </w:r>
      <w:r w:rsidR="002871E0">
        <w:rPr>
          <w:rFonts w:ascii="Arial" w:eastAsia="Calibri" w:hAnsi="Arial" w:cs="Arial"/>
          <w:color w:val="000000"/>
          <w:sz w:val="24"/>
          <w:szCs w:val="24"/>
          <w:lang w:val="es-ES"/>
        </w:rPr>
        <w:t>.</w:t>
      </w:r>
      <w:r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</w:p>
    <w:sectPr w:rsidR="00340C4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D3"/>
    <w:rsid w:val="000A51D2"/>
    <w:rsid w:val="000B167F"/>
    <w:rsid w:val="0017639C"/>
    <w:rsid w:val="0018719F"/>
    <w:rsid w:val="001B48AE"/>
    <w:rsid w:val="00235E9B"/>
    <w:rsid w:val="0024683B"/>
    <w:rsid w:val="002871E0"/>
    <w:rsid w:val="002A6B31"/>
    <w:rsid w:val="002C4FFC"/>
    <w:rsid w:val="002E3290"/>
    <w:rsid w:val="00340C43"/>
    <w:rsid w:val="003644E5"/>
    <w:rsid w:val="00395F3F"/>
    <w:rsid w:val="00405FBE"/>
    <w:rsid w:val="00425F26"/>
    <w:rsid w:val="004C3DB0"/>
    <w:rsid w:val="005B646E"/>
    <w:rsid w:val="005B64AD"/>
    <w:rsid w:val="005F792F"/>
    <w:rsid w:val="00626009"/>
    <w:rsid w:val="0064677F"/>
    <w:rsid w:val="00660980"/>
    <w:rsid w:val="00673BF0"/>
    <w:rsid w:val="006B7F9E"/>
    <w:rsid w:val="00703246"/>
    <w:rsid w:val="0070665F"/>
    <w:rsid w:val="0076496F"/>
    <w:rsid w:val="007949A5"/>
    <w:rsid w:val="007E2F47"/>
    <w:rsid w:val="00875613"/>
    <w:rsid w:val="008C6704"/>
    <w:rsid w:val="00921DB1"/>
    <w:rsid w:val="0092342D"/>
    <w:rsid w:val="00A4156A"/>
    <w:rsid w:val="00A6321A"/>
    <w:rsid w:val="00A850C4"/>
    <w:rsid w:val="00AE5387"/>
    <w:rsid w:val="00AE5E33"/>
    <w:rsid w:val="00B10F17"/>
    <w:rsid w:val="00B55543"/>
    <w:rsid w:val="00BB0D37"/>
    <w:rsid w:val="00C875B0"/>
    <w:rsid w:val="00CC626A"/>
    <w:rsid w:val="00D71DED"/>
    <w:rsid w:val="00DA55B3"/>
    <w:rsid w:val="00E436D3"/>
    <w:rsid w:val="00F7249C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A775"/>
  <w15:chartTrackingRefBased/>
  <w15:docId w15:val="{E48E6E8A-EBA7-49B8-B5A1-0F75A8C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5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ara.robert7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</dc:creator>
  <cp:keywords/>
  <dc:description/>
  <cp:lastModifiedBy>Tamara</cp:lastModifiedBy>
  <cp:revision>4</cp:revision>
  <dcterms:created xsi:type="dcterms:W3CDTF">2025-03-29T19:31:00Z</dcterms:created>
  <dcterms:modified xsi:type="dcterms:W3CDTF">2025-03-29T19:32:00Z</dcterms:modified>
</cp:coreProperties>
</file>