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A12" w:rsidRPr="00591A12" w:rsidRDefault="00591A12" w:rsidP="00591A12">
      <w:pPr>
        <w:spacing w:line="240" w:lineRule="auto"/>
        <w:jc w:val="center"/>
        <w:rPr>
          <w:rFonts w:ascii="Arial" w:hAnsi="Arial" w:cs="Arial"/>
          <w:sz w:val="28"/>
        </w:rPr>
      </w:pPr>
      <w:bookmarkStart w:id="0" w:name="_GoBack"/>
      <w:bookmarkEnd w:id="0"/>
      <w:r w:rsidRPr="00591A12">
        <w:rPr>
          <w:rFonts w:ascii="Arial" w:hAnsi="Arial" w:cs="Arial"/>
          <w:iCs/>
          <w:sz w:val="28"/>
          <w:lang w:val="es-US"/>
        </w:rPr>
        <w:t>Plan de acciones para la</w:t>
      </w:r>
      <w:r>
        <w:rPr>
          <w:rFonts w:ascii="Arial" w:hAnsi="Arial" w:cs="Arial"/>
          <w:iCs/>
          <w:sz w:val="28"/>
          <w:lang w:val="es-US"/>
        </w:rPr>
        <w:t xml:space="preserve"> t</w:t>
      </w:r>
      <w:r w:rsidRPr="00591A12">
        <w:rPr>
          <w:rFonts w:ascii="Arial" w:hAnsi="Arial" w:cs="Arial"/>
          <w:iCs/>
          <w:sz w:val="28"/>
          <w:lang w:val="es-US"/>
        </w:rPr>
        <w:t>ransformación de San Diego de los Baños</w:t>
      </w:r>
      <w:r>
        <w:rPr>
          <w:rFonts w:ascii="Arial" w:hAnsi="Arial" w:cs="Arial"/>
          <w:iCs/>
          <w:sz w:val="28"/>
          <w:lang w:val="es-US"/>
        </w:rPr>
        <w:t xml:space="preserve"> en un territorio turístico especializado en bienestar</w:t>
      </w:r>
    </w:p>
    <w:p w:rsidR="00591A12" w:rsidRDefault="00591A12" w:rsidP="00591A12">
      <w:pPr>
        <w:spacing w:line="240" w:lineRule="auto"/>
        <w:jc w:val="both"/>
        <w:rPr>
          <w:rFonts w:ascii="Arial" w:hAnsi="Arial" w:cs="Arial"/>
          <w:sz w:val="24"/>
        </w:rPr>
      </w:pPr>
      <w:r>
        <w:rPr>
          <w:rFonts w:ascii="Arial" w:hAnsi="Arial" w:cs="Arial"/>
          <w:sz w:val="24"/>
        </w:rPr>
        <w:t>R</w:t>
      </w:r>
      <w:r w:rsidR="005B28E5" w:rsidRPr="008B76A0">
        <w:rPr>
          <w:rFonts w:ascii="Arial" w:hAnsi="Arial" w:cs="Arial"/>
          <w:sz w:val="24"/>
        </w:rPr>
        <w:t xml:space="preserve">esumen </w:t>
      </w:r>
    </w:p>
    <w:p w:rsidR="00591A12" w:rsidRPr="00EA4A62" w:rsidRDefault="00EA4A62" w:rsidP="00591A12">
      <w:pPr>
        <w:spacing w:line="240" w:lineRule="auto"/>
        <w:jc w:val="both"/>
        <w:rPr>
          <w:rFonts w:ascii="Arial" w:hAnsi="Arial" w:cs="Arial"/>
          <w:sz w:val="24"/>
          <w:lang w:val="es-ES_tradnl"/>
        </w:rPr>
      </w:pPr>
      <w:r w:rsidRPr="00EA4A62">
        <w:rPr>
          <w:rFonts w:ascii="Arial" w:hAnsi="Arial" w:cs="Arial"/>
          <w:sz w:val="24"/>
        </w:rPr>
        <w:t>El turismo de bienestar está en crecimiento, impulsado por la búsqueda de equilibrio físico, mental y espiritual. Este sector no solo genera ingresos y empleos, sino que también favorece el desarrollo socioeconómico y reduce los impactos del turismo masivo. En Cuba, las aguas mineromedicinales tienen un notable potencial para revitalizar este tipo de turismo, promoviendo la calidad de vida de residentes y visitantes.</w:t>
      </w:r>
      <w:r>
        <w:rPr>
          <w:rFonts w:ascii="Arial" w:hAnsi="Arial" w:cs="Arial"/>
          <w:sz w:val="24"/>
        </w:rPr>
        <w:t xml:space="preserve"> </w:t>
      </w:r>
      <w:r w:rsidRPr="00EA4A62">
        <w:rPr>
          <w:rFonts w:ascii="Arial" w:hAnsi="Arial" w:cs="Arial"/>
          <w:sz w:val="24"/>
        </w:rPr>
        <w:t>San Diego de los Baños, en Pinar del Río, Cuba, es conocido por sus aguas mineromedicinales y su proximidad a la Sierra del Rosario, una Reserva de la Biosfera. Aunque cuenta con recursos naturales y opciones de alojamiento, la afluencia de turistas es baja y no hay un plan formal para desarrollar el turismo de bienestar en la zona.</w:t>
      </w:r>
      <w:r>
        <w:rPr>
          <w:rFonts w:ascii="Arial" w:hAnsi="Arial" w:cs="Arial"/>
          <w:sz w:val="24"/>
        </w:rPr>
        <w:t xml:space="preserve"> C</w:t>
      </w:r>
      <w:r w:rsidRPr="00EA4A62">
        <w:rPr>
          <w:rFonts w:ascii="Arial" w:hAnsi="Arial" w:cs="Arial"/>
          <w:sz w:val="24"/>
        </w:rPr>
        <w:t xml:space="preserve">on esta investigación se pretende diseñar un plan de acciones para el desarrollo turístico en San Diego de los Baños, que siente bases para su posterior acreditación como UNWTO </w:t>
      </w:r>
      <w:proofErr w:type="spellStart"/>
      <w:r w:rsidRPr="00EA4A62">
        <w:rPr>
          <w:rFonts w:ascii="Arial" w:hAnsi="Arial" w:cs="Arial"/>
          <w:sz w:val="24"/>
        </w:rPr>
        <w:t>Tourism</w:t>
      </w:r>
      <w:proofErr w:type="spellEnd"/>
      <w:r w:rsidRPr="00EA4A62">
        <w:rPr>
          <w:rFonts w:ascii="Arial" w:hAnsi="Arial" w:cs="Arial"/>
          <w:sz w:val="24"/>
        </w:rPr>
        <w:t xml:space="preserve"> </w:t>
      </w:r>
      <w:proofErr w:type="spellStart"/>
      <w:r w:rsidRPr="00EA4A62">
        <w:rPr>
          <w:rFonts w:ascii="Arial" w:hAnsi="Arial" w:cs="Arial"/>
          <w:sz w:val="24"/>
        </w:rPr>
        <w:t>Village</w:t>
      </w:r>
      <w:proofErr w:type="spellEnd"/>
      <w:r w:rsidRPr="00EA4A62">
        <w:rPr>
          <w:rFonts w:ascii="Arial" w:hAnsi="Arial" w:cs="Arial"/>
          <w:sz w:val="24"/>
        </w:rPr>
        <w:t xml:space="preserve"> y para su relanzamiento en el mercado del turismo como territorio turístico de bienestar e inteligente.</w:t>
      </w:r>
      <w:r>
        <w:rPr>
          <w:rFonts w:ascii="Arial" w:hAnsi="Arial" w:cs="Arial"/>
          <w:sz w:val="24"/>
        </w:rPr>
        <w:t xml:space="preserve"> </w:t>
      </w:r>
      <w:r w:rsidRPr="00EA4A62">
        <w:rPr>
          <w:rFonts w:ascii="Arial" w:hAnsi="Arial" w:cs="Arial"/>
          <w:sz w:val="24"/>
        </w:rPr>
        <w:t xml:space="preserve">Para </w:t>
      </w:r>
      <w:r>
        <w:rPr>
          <w:rFonts w:ascii="Arial" w:hAnsi="Arial" w:cs="Arial"/>
          <w:sz w:val="24"/>
        </w:rPr>
        <w:t xml:space="preserve">su cumplimiento, se realizó revisión bibliográfica, se aplicó un sistema de </w:t>
      </w:r>
      <w:r w:rsidRPr="00EA4A62">
        <w:rPr>
          <w:rFonts w:ascii="Arial" w:hAnsi="Arial" w:cs="Arial"/>
          <w:sz w:val="24"/>
        </w:rPr>
        <w:t>indicadores adaptado de Ivars et al. (201</w:t>
      </w:r>
      <w:r>
        <w:rPr>
          <w:rFonts w:ascii="Arial" w:hAnsi="Arial" w:cs="Arial"/>
          <w:sz w:val="24"/>
        </w:rPr>
        <w:t>7) y se realizaron encuesta</w:t>
      </w:r>
      <w:r w:rsidRPr="00EA4A62">
        <w:rPr>
          <w:rFonts w:ascii="Arial" w:hAnsi="Arial" w:cs="Arial"/>
          <w:sz w:val="24"/>
        </w:rPr>
        <w:t xml:space="preserve">s </w:t>
      </w:r>
      <w:r>
        <w:rPr>
          <w:rFonts w:ascii="Arial" w:hAnsi="Arial" w:cs="Arial"/>
          <w:sz w:val="24"/>
        </w:rPr>
        <w:t xml:space="preserve">a diferentes actores locales. Esto permitió elaborar </w:t>
      </w:r>
      <w:r w:rsidR="00E84CD6" w:rsidRPr="00E84CD6">
        <w:rPr>
          <w:rFonts w:ascii="Arial" w:hAnsi="Arial" w:cs="Arial"/>
          <w:sz w:val="24"/>
        </w:rPr>
        <w:t>un plan de acción para</w:t>
      </w:r>
      <w:r w:rsidR="00E84CD6">
        <w:rPr>
          <w:rFonts w:ascii="Arial" w:hAnsi="Arial" w:cs="Arial"/>
          <w:sz w:val="24"/>
        </w:rPr>
        <w:t xml:space="preserve"> la potencial transformación de</w:t>
      </w:r>
      <w:r w:rsidR="00E84CD6" w:rsidRPr="00E84CD6">
        <w:rPr>
          <w:rFonts w:ascii="Arial" w:hAnsi="Arial" w:cs="Arial"/>
          <w:sz w:val="24"/>
        </w:rPr>
        <w:t xml:space="preserve"> San Diego de los Baños en un Territorio Turístico Inteligente </w:t>
      </w:r>
      <w:r w:rsidR="00E84CD6">
        <w:rPr>
          <w:rFonts w:ascii="Arial" w:hAnsi="Arial" w:cs="Arial"/>
          <w:sz w:val="24"/>
        </w:rPr>
        <w:t>especializado en bienestar,</w:t>
      </w:r>
      <w:r w:rsidR="00E84CD6" w:rsidRPr="00E84CD6">
        <w:rPr>
          <w:rFonts w:ascii="Arial" w:hAnsi="Arial" w:cs="Arial"/>
          <w:sz w:val="24"/>
        </w:rPr>
        <w:t xml:space="preserve"> dividido en dos fases.</w:t>
      </w:r>
    </w:p>
    <w:p w:rsidR="00591A12" w:rsidRPr="00E84CD6" w:rsidRDefault="00E84CD6" w:rsidP="00591A12">
      <w:pPr>
        <w:spacing w:line="240" w:lineRule="auto"/>
        <w:jc w:val="both"/>
        <w:rPr>
          <w:rFonts w:ascii="Arial" w:hAnsi="Arial" w:cs="Arial"/>
          <w:sz w:val="24"/>
        </w:rPr>
      </w:pPr>
      <w:r w:rsidRPr="00E84CD6">
        <w:rPr>
          <w:rFonts w:ascii="Arial" w:hAnsi="Arial" w:cs="Arial"/>
          <w:sz w:val="24"/>
        </w:rPr>
        <w:t>TURISMO DE BIENESTAR, SAN DIEGO DE LOS BAÑOS, AGUAS MINEROMEDICINALES, DESARROLLO LOCAL</w:t>
      </w:r>
    </w:p>
    <w:p w:rsidR="00591A12" w:rsidRPr="00E84CD6" w:rsidRDefault="00591A12" w:rsidP="00591A12">
      <w:pPr>
        <w:spacing w:line="240" w:lineRule="auto"/>
        <w:jc w:val="both"/>
        <w:rPr>
          <w:rFonts w:ascii="Arial" w:hAnsi="Arial" w:cs="Arial"/>
          <w:sz w:val="24"/>
        </w:rPr>
      </w:pPr>
    </w:p>
    <w:p w:rsidR="005B28E5" w:rsidRPr="00E84CD6" w:rsidRDefault="005B28E5" w:rsidP="00591A12">
      <w:pPr>
        <w:spacing w:line="240" w:lineRule="auto"/>
        <w:jc w:val="both"/>
        <w:rPr>
          <w:rFonts w:ascii="Arial" w:hAnsi="Arial" w:cs="Arial"/>
          <w:sz w:val="24"/>
          <w:lang w:val="en-US"/>
        </w:rPr>
      </w:pPr>
      <w:r w:rsidRPr="00E84CD6">
        <w:rPr>
          <w:rFonts w:ascii="Arial" w:hAnsi="Arial" w:cs="Arial"/>
          <w:sz w:val="24"/>
          <w:lang w:val="en-US"/>
        </w:rPr>
        <w:t xml:space="preserve">Abstract </w:t>
      </w:r>
    </w:p>
    <w:p w:rsidR="00591A12" w:rsidRPr="00E84CD6" w:rsidRDefault="00E84CD6" w:rsidP="00591A12">
      <w:pPr>
        <w:spacing w:line="240" w:lineRule="auto"/>
        <w:jc w:val="both"/>
        <w:rPr>
          <w:rFonts w:ascii="Arial" w:hAnsi="Arial" w:cs="Arial"/>
          <w:sz w:val="24"/>
          <w:lang w:val="en-US"/>
        </w:rPr>
      </w:pPr>
      <w:r w:rsidRPr="00E84CD6">
        <w:rPr>
          <w:rFonts w:ascii="Arial" w:hAnsi="Arial" w:cs="Arial"/>
          <w:sz w:val="24"/>
          <w:lang w:val="en-US"/>
        </w:rPr>
        <w:t xml:space="preserve">Wellness tourism is on the rise, driven by the pursuit of physical, mental, and spiritual balance. This sector not only generates income and jobs but also promotes socioeconomic development and reduces the impacts of mass tourism. In Cuba, the mineral-medicinal waters have significant potential to revitalize this type of tourism, enhancing the quality of life for residents and visitors. San Diego de los </w:t>
      </w:r>
      <w:proofErr w:type="spellStart"/>
      <w:r w:rsidRPr="00E84CD6">
        <w:rPr>
          <w:rFonts w:ascii="Arial" w:hAnsi="Arial" w:cs="Arial"/>
          <w:sz w:val="24"/>
          <w:lang w:val="en-US"/>
        </w:rPr>
        <w:t>Baños</w:t>
      </w:r>
      <w:proofErr w:type="spellEnd"/>
      <w:r w:rsidRPr="00E84CD6">
        <w:rPr>
          <w:rFonts w:ascii="Arial" w:hAnsi="Arial" w:cs="Arial"/>
          <w:sz w:val="24"/>
          <w:lang w:val="en-US"/>
        </w:rPr>
        <w:t xml:space="preserve">, in Pinar del Río, Cuba, </w:t>
      </w:r>
      <w:proofErr w:type="gramStart"/>
      <w:r w:rsidRPr="00E84CD6">
        <w:rPr>
          <w:rFonts w:ascii="Arial" w:hAnsi="Arial" w:cs="Arial"/>
          <w:sz w:val="24"/>
          <w:lang w:val="en-US"/>
        </w:rPr>
        <w:t>is known</w:t>
      </w:r>
      <w:proofErr w:type="gramEnd"/>
      <w:r w:rsidRPr="00E84CD6">
        <w:rPr>
          <w:rFonts w:ascii="Arial" w:hAnsi="Arial" w:cs="Arial"/>
          <w:sz w:val="24"/>
          <w:lang w:val="en-US"/>
        </w:rPr>
        <w:t xml:space="preserve"> for its mineral-medicinal waters and its proximity to the Sierra del Rosario, a Biosphere Reserve. Although it has natural resources and accommodation options, tourist influx is low, and there is no formal plan to develop wellness tourism in the area. This research aims to design an action plan for tourism development in San Diego de los </w:t>
      </w:r>
      <w:proofErr w:type="spellStart"/>
      <w:r w:rsidRPr="00E84CD6">
        <w:rPr>
          <w:rFonts w:ascii="Arial" w:hAnsi="Arial" w:cs="Arial"/>
          <w:sz w:val="24"/>
          <w:lang w:val="en-US"/>
        </w:rPr>
        <w:t>Baños</w:t>
      </w:r>
      <w:proofErr w:type="spellEnd"/>
      <w:r w:rsidRPr="00E84CD6">
        <w:rPr>
          <w:rFonts w:ascii="Arial" w:hAnsi="Arial" w:cs="Arial"/>
          <w:sz w:val="24"/>
          <w:lang w:val="en-US"/>
        </w:rPr>
        <w:t xml:space="preserve">, laying the groundwork for its subsequent accreditation as a UNWTO Tourism Village and for its </w:t>
      </w:r>
      <w:proofErr w:type="spellStart"/>
      <w:r w:rsidRPr="00E84CD6">
        <w:rPr>
          <w:rFonts w:ascii="Arial" w:hAnsi="Arial" w:cs="Arial"/>
          <w:sz w:val="24"/>
          <w:lang w:val="en-US"/>
        </w:rPr>
        <w:t>relaunch</w:t>
      </w:r>
      <w:proofErr w:type="spellEnd"/>
      <w:r w:rsidRPr="00E84CD6">
        <w:rPr>
          <w:rFonts w:ascii="Arial" w:hAnsi="Arial" w:cs="Arial"/>
          <w:sz w:val="24"/>
          <w:lang w:val="en-US"/>
        </w:rPr>
        <w:t xml:space="preserve"> in the tourism market as a wellness and smart tourism territory. To achieve this, a literature review </w:t>
      </w:r>
      <w:proofErr w:type="gramStart"/>
      <w:r w:rsidRPr="00E84CD6">
        <w:rPr>
          <w:rFonts w:ascii="Arial" w:hAnsi="Arial" w:cs="Arial"/>
          <w:sz w:val="24"/>
          <w:lang w:val="en-US"/>
        </w:rPr>
        <w:t>was conducted</w:t>
      </w:r>
      <w:proofErr w:type="gramEnd"/>
      <w:r w:rsidRPr="00E84CD6">
        <w:rPr>
          <w:rFonts w:ascii="Arial" w:hAnsi="Arial" w:cs="Arial"/>
          <w:sz w:val="24"/>
          <w:lang w:val="en-US"/>
        </w:rPr>
        <w:t xml:space="preserve">, an indicator system adapted from Ivars et al. (2017) was applied, and surveys were conducted with various local stakeholders. This allowed for the development of an action plan for the potential transformation of San Diego de los </w:t>
      </w:r>
      <w:proofErr w:type="spellStart"/>
      <w:r w:rsidRPr="00E84CD6">
        <w:rPr>
          <w:rFonts w:ascii="Arial" w:hAnsi="Arial" w:cs="Arial"/>
          <w:sz w:val="24"/>
          <w:lang w:val="en-US"/>
        </w:rPr>
        <w:t>Baños</w:t>
      </w:r>
      <w:proofErr w:type="spellEnd"/>
      <w:r w:rsidRPr="00E84CD6">
        <w:rPr>
          <w:rFonts w:ascii="Arial" w:hAnsi="Arial" w:cs="Arial"/>
          <w:sz w:val="24"/>
          <w:lang w:val="en-US"/>
        </w:rPr>
        <w:t xml:space="preserve"> into a Smart Tourism Territory specialized in wellness, divided into two phases.</w:t>
      </w:r>
    </w:p>
    <w:p w:rsidR="008B76A0" w:rsidRPr="00E84CD6" w:rsidRDefault="00E84CD6" w:rsidP="00E84CD6">
      <w:pPr>
        <w:spacing w:line="240" w:lineRule="auto"/>
        <w:jc w:val="both"/>
        <w:rPr>
          <w:lang w:val="en-US"/>
        </w:rPr>
      </w:pPr>
      <w:r w:rsidRPr="00E84CD6">
        <w:rPr>
          <w:rFonts w:ascii="Arial" w:hAnsi="Arial" w:cs="Arial"/>
          <w:sz w:val="24"/>
          <w:lang w:val="en-US"/>
        </w:rPr>
        <w:t xml:space="preserve">WELLNESS TOURISM, </w:t>
      </w:r>
      <w:r w:rsidRPr="00E84CD6">
        <w:rPr>
          <w:rFonts w:ascii="Arial" w:hAnsi="Arial" w:cs="Arial"/>
          <w:sz w:val="24"/>
          <w:lang w:val="en-US"/>
        </w:rPr>
        <w:t>SAN DIEGO DE LOS BAÑOS</w:t>
      </w:r>
      <w:r w:rsidRPr="00E84CD6">
        <w:rPr>
          <w:rFonts w:ascii="Arial" w:hAnsi="Arial" w:cs="Arial"/>
          <w:sz w:val="24"/>
          <w:lang w:val="en-US"/>
        </w:rPr>
        <w:t>, MINEROMEDICINAL WATERS, LOCAL DEVELOPMENT</w:t>
      </w:r>
      <w:r w:rsidR="008B76A0" w:rsidRPr="00E84CD6">
        <w:rPr>
          <w:lang w:val="en-US"/>
        </w:rPr>
        <w:br w:type="page"/>
      </w:r>
    </w:p>
    <w:p w:rsidR="00B60041" w:rsidRPr="00987737" w:rsidRDefault="001A44CA" w:rsidP="008B76A0">
      <w:pPr>
        <w:spacing w:line="360" w:lineRule="auto"/>
        <w:rPr>
          <w:rFonts w:ascii="Arial" w:hAnsi="Arial" w:cs="Arial"/>
          <w:b/>
          <w:sz w:val="24"/>
        </w:rPr>
      </w:pPr>
      <w:r w:rsidRPr="00987737">
        <w:rPr>
          <w:rFonts w:ascii="Arial" w:hAnsi="Arial" w:cs="Arial"/>
          <w:b/>
          <w:sz w:val="24"/>
        </w:rPr>
        <w:lastRenderedPageBreak/>
        <w:t>Antecedentes</w:t>
      </w:r>
    </w:p>
    <w:p w:rsidR="00514227" w:rsidRDefault="00514227" w:rsidP="00514227">
      <w:pPr>
        <w:pStyle w:val="TimesNewRoman"/>
        <w:jc w:val="both"/>
        <w:rPr>
          <w:rFonts w:ascii="Arial" w:hAnsi="Arial" w:cs="Arial"/>
          <w:szCs w:val="24"/>
          <w:lang w:val="es-ES_tradnl"/>
        </w:rPr>
      </w:pPr>
      <w:r>
        <w:rPr>
          <w:rFonts w:ascii="Arial" w:hAnsi="Arial" w:cs="Arial"/>
          <w:szCs w:val="24"/>
          <w:lang w:val="es-ES_tradnl"/>
        </w:rPr>
        <w:t>En la actualidad, el bienestar personal es uno de los principales motivos de viaje</w:t>
      </w:r>
      <w:r w:rsidRPr="00A21729">
        <w:rPr>
          <w:rFonts w:ascii="Arial" w:hAnsi="Arial" w:cs="Arial"/>
          <w:szCs w:val="24"/>
          <w:lang w:val="es-ES_tradnl"/>
        </w:rPr>
        <w:t>.</w:t>
      </w:r>
      <w:r>
        <w:rPr>
          <w:rFonts w:ascii="Arial" w:hAnsi="Arial" w:cs="Arial"/>
          <w:szCs w:val="24"/>
          <w:lang w:val="es-ES_tradnl"/>
        </w:rPr>
        <w:t xml:space="preserve"> El conjunto de viajes realizados por este motivo, o lo que es igual, para mantener o mejorar el equilibrio de los estados físico, mental y espiritual del ser humano, es entendido a grandes rasgos como turismo de bienestar, y es un sector en ascenso.  Las cifras en cuanto a viajes y gastos por este concepto lo muestran </w:t>
      </w:r>
      <w:r w:rsidRPr="00A21729">
        <w:rPr>
          <w:rFonts w:ascii="Arial" w:hAnsi="Arial" w:cs="Arial"/>
          <w:szCs w:val="24"/>
          <w:lang w:val="es-ES_tradnl"/>
        </w:rPr>
        <w:fldChar w:fldCharType="begin"/>
      </w:r>
      <w:r>
        <w:rPr>
          <w:rFonts w:ascii="Arial" w:hAnsi="Arial" w:cs="Arial"/>
          <w:szCs w:val="24"/>
          <w:lang w:val="es-ES_tradnl"/>
        </w:rPr>
        <w:instrText xml:space="preserve"> ADDIN ZOTERO_ITEM CSL_CITATION {"citationID":"AlQZi7x8","properties":{"formattedCitation":"(GWI, 2018, 2022a; OMT &amp; ETC, 2018)","plainCitation":"(GWI, 2018, 2022a; OMT &amp; ETC, 2018)","dontUpdate":true,"noteIndex":0},"citationItems":[{"id":53,"uris":["http://zotero.org/users/local/MOoPhU6Y/items/ZLBMQIQG"],"itemData":{"id":53,"type":"report","license":"Copyright © 2018 by the Global Wellness Institute","publisher":"Global Wellness Institute","title":"Global Wellness Tourism Economy","collection-editor":[{"family":"YEUNG","given":"Ophelia"},{"family":"JOHNSTON","given":"Katherine"}],"author":[{"family":"GWI","given":"Global Wellness Institute"}],"issued":{"date-parts":[["2018"]]}}},{"id":239,"uris":["http://zotero.org/users/local/MOoPhU6Y/items/XFYPEZ5P"],"itemData":{"id":239,"type":"report","license":"Copyright © 2018 by the Global Wellness Institute","publisher":"Global Wellness Institute","title":"Global Wellness Tourism Economy","author":[{"family":"GWI","given":"Global Wellness Institute"}],"issued":{"date-parts":[["2022"]]}}},{"id":17,"uris":["http://zotero.org/users/local/MOoPhU6Y/items/JWHWXS7P"],"itemData":{"id":17,"type":"document","license":"Copyright © 2018, World Tourism Organization (UNWTO) and European Travel Commission (ETC)","publisher":"OMT","title":"Exploring Health Tourism – Executive Summary","URL":"https://doi.org/10.18111/978928442030.8","author":[{"family":"OMT","given":"World Tourism Organization"},{"family":"ETC","given":"European Travel Commission"}],"issued":{"date-parts":[["2018"]]}}}],"schema":"https://github.com/citation-style-language/schema/raw/master/csl-citation.json"} </w:instrText>
      </w:r>
      <w:r w:rsidRPr="00A21729">
        <w:rPr>
          <w:rFonts w:ascii="Arial" w:hAnsi="Arial" w:cs="Arial"/>
          <w:szCs w:val="24"/>
          <w:lang w:val="es-ES_tradnl"/>
        </w:rPr>
        <w:fldChar w:fldCharType="separate"/>
      </w:r>
      <w:r>
        <w:rPr>
          <w:rFonts w:ascii="Arial" w:hAnsi="Arial" w:cs="Arial"/>
        </w:rPr>
        <w:t>(GWI, 2018, 2022</w:t>
      </w:r>
      <w:r w:rsidRPr="00A21729">
        <w:rPr>
          <w:rFonts w:ascii="Arial" w:hAnsi="Arial" w:cs="Arial"/>
        </w:rPr>
        <w:t>; OMT &amp; ETC, 2018)</w:t>
      </w:r>
      <w:r w:rsidRPr="00A21729">
        <w:rPr>
          <w:rFonts w:ascii="Arial" w:hAnsi="Arial" w:cs="Arial"/>
          <w:szCs w:val="24"/>
          <w:lang w:val="es-ES_tradnl"/>
        </w:rPr>
        <w:fldChar w:fldCharType="end"/>
      </w:r>
      <w:r>
        <w:rPr>
          <w:rFonts w:ascii="Arial" w:hAnsi="Arial" w:cs="Arial"/>
          <w:szCs w:val="24"/>
          <w:lang w:val="es-ES_tradnl"/>
        </w:rPr>
        <w:t>.</w:t>
      </w:r>
    </w:p>
    <w:p w:rsidR="00514227" w:rsidRDefault="00514227" w:rsidP="00514227">
      <w:pPr>
        <w:pStyle w:val="TimesNewRoman"/>
        <w:jc w:val="both"/>
        <w:rPr>
          <w:rFonts w:ascii="Arial" w:hAnsi="Arial" w:cs="Arial"/>
          <w:szCs w:val="24"/>
          <w:lang w:val="es-ES_tradnl"/>
        </w:rPr>
      </w:pPr>
      <w:r>
        <w:rPr>
          <w:rFonts w:ascii="Arial" w:hAnsi="Arial" w:cs="Arial"/>
          <w:szCs w:val="24"/>
          <w:lang w:val="es-ES_tradnl"/>
        </w:rPr>
        <w:t xml:space="preserve">Asimismo, tal y como apunta en sus informes el Instituto Global de Bienestar (GWI, por sus siglas en inglés), el turismo de bienestar, </w:t>
      </w:r>
      <w:r w:rsidRPr="006E69A9">
        <w:rPr>
          <w:rFonts w:ascii="Arial" w:hAnsi="Arial" w:cs="Arial"/>
          <w:szCs w:val="24"/>
          <w:lang w:val="es-ES_tradnl"/>
        </w:rPr>
        <w:t>al igual que otros tipos de turismo,</w:t>
      </w:r>
      <w:r>
        <w:rPr>
          <w:rFonts w:ascii="Arial" w:hAnsi="Arial" w:cs="Arial"/>
          <w:szCs w:val="24"/>
          <w:lang w:val="es-ES_tradnl"/>
        </w:rPr>
        <w:t xml:space="preserve"> favorece el desarrollo socio-económico de los destinos, fundamentalmente mediante los ingresos en divisas, la creación de </w:t>
      </w:r>
      <w:r w:rsidRPr="006F2CE8">
        <w:rPr>
          <w:rFonts w:ascii="Arial" w:hAnsi="Arial" w:cs="Arial"/>
          <w:szCs w:val="24"/>
          <w:lang w:val="es-ES_tradnl"/>
        </w:rPr>
        <w:t>puestos de trabajo y</w:t>
      </w:r>
      <w:r>
        <w:rPr>
          <w:rFonts w:ascii="Arial" w:hAnsi="Arial" w:cs="Arial"/>
          <w:szCs w:val="24"/>
          <w:lang w:val="es-ES_tradnl"/>
        </w:rPr>
        <w:t xml:space="preserve"> el intercambio socio-cultural  entre visitantes y residentes </w:t>
      </w:r>
      <w:r>
        <w:rPr>
          <w:rFonts w:ascii="Arial" w:hAnsi="Arial" w:cs="Arial"/>
          <w:szCs w:val="24"/>
          <w:lang w:val="es-ES_tradnl"/>
        </w:rPr>
        <w:fldChar w:fldCharType="begin"/>
      </w:r>
      <w:r>
        <w:rPr>
          <w:rFonts w:ascii="Arial" w:hAnsi="Arial" w:cs="Arial"/>
          <w:szCs w:val="24"/>
          <w:lang w:val="es-ES_tradnl"/>
        </w:rPr>
        <w:instrText xml:space="preserve"> ADDIN ZOTERO_ITEM CSL_CITATION {"citationID":"2EMFud9i","properties":{"formattedCitation":"(GWI, 2018, 2022a; Pilquim\\uc0\\u225{}n, 2013)","plainCitation":"(GWI, 2018, 2022a; Pilquimán, 2013)","dontUpdate":true,"noteIndex":0},"citationItems":[{"id":53,"uris":["http://zotero.org/users/local/MOoPhU6Y/items/ZLBMQIQG"],"itemData":{"id":53,"type":"report","license":"Copyright © 2018 by the Global Wellness Institute","publisher":"Global Wellness Institute","title":"Global Wellness Tourism Economy","collection-editor":[{"family":"YEUNG","given":"Ophelia"},{"family":"JOHNSTON","given":"Katherine"}],"author":[{"family":"GWI","given":"Global Wellness Institute"}],"issued":{"date-parts":[["2018"]]}}},{"id":239,"uris":["http://zotero.org/users/local/MOoPhU6Y/items/XFYPEZ5P"],"itemData":{"id":239,"type":"report","license":"Copyright © 2018 by the Global Wellness Institute","publisher":"Global Wellness Institute","title":"Global Wellness Tourism Economy","author":[{"family":"GWI","given":"Global Wellness Institute"}],"issued":{"date-parts":[["2022"]]}}},{"id":49,"uris":["http://zotero.org/users/local/MOoPhU6Y/items/JF8A3USB"],"itemData":{"id":49,"type":"article-journal","container-title":"Gran Tour","ISSN":"2172-8690","issue":"8","note":"Lugar: Murcia, España\nEditorial: Escuela Universitaria de Turismo, Universidad de Murcia","title":"Nuevos horizontes para el turismo de balneario en España y sus implicaciones para el mundo rural","author":[{"family":"Pilquimán","given":"Marisela"}],"issued":{"date-parts":[["2013"]]}}}],"schema":"https://github.com/citation-style-language/schema/raw/master/csl-citation.json"} </w:instrText>
      </w:r>
      <w:r>
        <w:rPr>
          <w:rFonts w:ascii="Arial" w:hAnsi="Arial" w:cs="Arial"/>
          <w:szCs w:val="24"/>
          <w:lang w:val="es-ES_tradnl"/>
        </w:rPr>
        <w:fldChar w:fldCharType="separate"/>
      </w:r>
      <w:r>
        <w:rPr>
          <w:rFonts w:ascii="Arial" w:hAnsi="Arial" w:cs="Arial"/>
          <w:szCs w:val="24"/>
        </w:rPr>
        <w:t>(GWI, 2018, 2022</w:t>
      </w:r>
      <w:r w:rsidRPr="006F2CE8">
        <w:rPr>
          <w:rFonts w:ascii="Arial" w:hAnsi="Arial" w:cs="Arial"/>
          <w:szCs w:val="24"/>
        </w:rPr>
        <w:t xml:space="preserve">; </w:t>
      </w:r>
      <w:proofErr w:type="spellStart"/>
      <w:r w:rsidRPr="006F2CE8">
        <w:rPr>
          <w:rFonts w:ascii="Arial" w:hAnsi="Arial" w:cs="Arial"/>
          <w:szCs w:val="24"/>
        </w:rPr>
        <w:t>Pilquimán</w:t>
      </w:r>
      <w:proofErr w:type="spellEnd"/>
      <w:r w:rsidRPr="006F2CE8">
        <w:rPr>
          <w:rFonts w:ascii="Arial" w:hAnsi="Arial" w:cs="Arial"/>
          <w:szCs w:val="24"/>
        </w:rPr>
        <w:t>, 2013)</w:t>
      </w:r>
      <w:r>
        <w:rPr>
          <w:rFonts w:ascii="Arial" w:hAnsi="Arial" w:cs="Arial"/>
          <w:szCs w:val="24"/>
          <w:lang w:val="es-ES_tradnl"/>
        </w:rPr>
        <w:fldChar w:fldCharType="end"/>
      </w:r>
      <w:r>
        <w:rPr>
          <w:rFonts w:ascii="Arial" w:hAnsi="Arial" w:cs="Arial"/>
          <w:szCs w:val="24"/>
          <w:lang w:val="es-ES_tradnl"/>
        </w:rPr>
        <w:t>.</w:t>
      </w:r>
    </w:p>
    <w:p w:rsidR="00514227" w:rsidRDefault="00514227" w:rsidP="00514227">
      <w:pPr>
        <w:pStyle w:val="TimesNewRoman"/>
        <w:jc w:val="both"/>
        <w:rPr>
          <w:rFonts w:ascii="Arial" w:hAnsi="Arial" w:cs="Arial"/>
          <w:szCs w:val="24"/>
          <w:lang w:val="es-ES_tradnl"/>
        </w:rPr>
      </w:pPr>
      <w:r>
        <w:rPr>
          <w:rFonts w:ascii="Arial" w:hAnsi="Arial" w:cs="Arial"/>
          <w:szCs w:val="24"/>
          <w:lang w:val="es-ES_tradnl"/>
        </w:rPr>
        <w:t xml:space="preserve">Este </w:t>
      </w:r>
      <w:r w:rsidRPr="00185155">
        <w:rPr>
          <w:rFonts w:ascii="Arial" w:hAnsi="Arial" w:cs="Arial"/>
          <w:szCs w:val="24"/>
          <w:lang w:val="es-ES_tradnl"/>
        </w:rPr>
        <w:t>tipo</w:t>
      </w:r>
      <w:r>
        <w:rPr>
          <w:rFonts w:ascii="Arial" w:hAnsi="Arial" w:cs="Arial"/>
          <w:szCs w:val="24"/>
          <w:lang w:val="es-ES_tradnl"/>
        </w:rPr>
        <w:t xml:space="preserve"> de turismo puede contribuir en los destinos a la disminución de los impactos negativos del turismo de masas y a la reducción de la estacionalidad </w:t>
      </w:r>
      <w:r>
        <w:rPr>
          <w:rFonts w:ascii="Arial" w:hAnsi="Arial" w:cs="Arial"/>
          <w:szCs w:val="24"/>
          <w:lang w:val="es-ES_tradnl"/>
        </w:rPr>
        <w:fldChar w:fldCharType="begin"/>
      </w:r>
      <w:r>
        <w:rPr>
          <w:rFonts w:ascii="Arial" w:hAnsi="Arial" w:cs="Arial"/>
          <w:szCs w:val="24"/>
          <w:lang w:val="es-ES_tradnl"/>
        </w:rPr>
        <w:instrText xml:space="preserve"> ADDIN ZOTERO_ITEM CSL_CITATION {"citationID":"Pd8yPE2Q","properties":{"formattedCitation":"(Myers &amp; Sweeney, 2005; OMT &amp; ETC, 2018)","plainCitation":"(Myers &amp; Sweeney, 2005; OMT &amp; ETC, 2018)","noteIndex":0},"citationItems":[{"id":100,"uris":["http://zotero.org/users/local/MOoPhU6Y/items/M4L88LXT"],"itemData":{"id":100,"type":"book","ISBN":"1-55620-252-0","license":"Copyright © 2005 by the American Counseling Association.","number-of-pages":"Inglés","publisher":"American Counseling Association","title":"Counseling for wellness: Theory, Research, and Practice","author":[{"family":"Myers","given":"Jane E."},{"family":"Sweeney","given":"Thomas J."}],"issued":{"date-parts":[["2005"]]}}},{"id":17,"uris":["http://zotero.org/users/local/MOoPhU6Y/items/JWHWXS7P"],"itemData":{"id":17,"type":"document","license":"Copyright © 2018, World Tourism Organization (UNWTO) and European Travel Commission (ETC)","publisher":"OMT","title":"Exploring Health Tourism – Executive Summary","URL":"https://doi.org/10.18111/978928442030.8","author":[{"family":"OMT","given":"World Tourism Organization"},{"family":"ETC","given":"European Travel Commission"}],"issued":{"date-parts":[["2018"]]}}}],"schema":"https://github.com/citation-style-language/schema/raw/master/csl-citation.json"} </w:instrText>
      </w:r>
      <w:r>
        <w:rPr>
          <w:rFonts w:ascii="Arial" w:hAnsi="Arial" w:cs="Arial"/>
          <w:szCs w:val="24"/>
          <w:lang w:val="es-ES_tradnl"/>
        </w:rPr>
        <w:fldChar w:fldCharType="separate"/>
      </w:r>
      <w:r w:rsidRPr="006F2CE8">
        <w:rPr>
          <w:rFonts w:ascii="Arial" w:hAnsi="Arial" w:cs="Arial"/>
        </w:rPr>
        <w:t xml:space="preserve">(Myers &amp; </w:t>
      </w:r>
      <w:proofErr w:type="spellStart"/>
      <w:r w:rsidRPr="006F2CE8">
        <w:rPr>
          <w:rFonts w:ascii="Arial" w:hAnsi="Arial" w:cs="Arial"/>
        </w:rPr>
        <w:t>Sweeney</w:t>
      </w:r>
      <w:proofErr w:type="spellEnd"/>
      <w:r w:rsidRPr="006F2CE8">
        <w:rPr>
          <w:rFonts w:ascii="Arial" w:hAnsi="Arial" w:cs="Arial"/>
        </w:rPr>
        <w:t>, 2005; OMT &amp; ETC, 2018)</w:t>
      </w:r>
      <w:r>
        <w:rPr>
          <w:rFonts w:ascii="Arial" w:hAnsi="Arial" w:cs="Arial"/>
          <w:szCs w:val="24"/>
          <w:lang w:val="es-ES_tradnl"/>
        </w:rPr>
        <w:fldChar w:fldCharType="end"/>
      </w:r>
      <w:r>
        <w:rPr>
          <w:rFonts w:ascii="Arial" w:hAnsi="Arial" w:cs="Arial"/>
          <w:szCs w:val="24"/>
          <w:lang w:val="es-ES_tradnl"/>
        </w:rPr>
        <w:t xml:space="preserve">. </w:t>
      </w:r>
    </w:p>
    <w:p w:rsidR="00514227" w:rsidRDefault="00514227" w:rsidP="00514227">
      <w:pPr>
        <w:pStyle w:val="TimesNewRoman"/>
        <w:jc w:val="both"/>
        <w:rPr>
          <w:rFonts w:ascii="Arial" w:hAnsi="Arial" w:cs="Arial"/>
          <w:szCs w:val="24"/>
        </w:rPr>
      </w:pPr>
      <w:r>
        <w:rPr>
          <w:rFonts w:ascii="Arial" w:hAnsi="Arial" w:cs="Arial"/>
          <w:szCs w:val="24"/>
          <w:lang w:val="es-ES_tradnl"/>
        </w:rPr>
        <w:t xml:space="preserve">En el informe de </w:t>
      </w:r>
      <w:r>
        <w:rPr>
          <w:rFonts w:ascii="Arial" w:hAnsi="Arial" w:cs="Arial"/>
          <w:szCs w:val="24"/>
          <w:lang w:val="es-ES_tradnl"/>
        </w:rPr>
        <w:fldChar w:fldCharType="begin"/>
      </w:r>
      <w:r>
        <w:rPr>
          <w:rFonts w:ascii="Arial" w:hAnsi="Arial" w:cs="Arial"/>
          <w:szCs w:val="24"/>
          <w:lang w:val="es-ES_tradnl"/>
        </w:rPr>
        <w:instrText xml:space="preserve"> ADDIN ZOTERO_ITEM CSL_CITATION {"citationID":"fDTcsBR4","properties":{"formattedCitation":"(GWI, 2022a)","plainCitation":"(GWI, 2022a)","dontUpdate":true,"noteIndex":0},"citationItems":[{"id":239,"uris":["http://zotero.org/users/local/MOoPhU6Y/items/XFYPEZ5P"],"itemData":{"id":239,"type":"report","license":"Copyright © 2018 by the Global Wellness Institute","publisher":"Global Wellness Institute","title":"Global Wellness Tourism Economy","author":[{"family":"GWI","given":"Global Wellness Institute"}],"issued":{"date-parts":[["2022"]]}}}],"schema":"https://github.com/citation-style-language/schema/raw/master/csl-citation.json"} </w:instrText>
      </w:r>
      <w:r>
        <w:rPr>
          <w:rFonts w:ascii="Arial" w:hAnsi="Arial" w:cs="Arial"/>
          <w:szCs w:val="24"/>
          <w:lang w:val="es-ES_tradnl"/>
        </w:rPr>
        <w:fldChar w:fldCharType="separate"/>
      </w:r>
      <w:r>
        <w:rPr>
          <w:rFonts w:ascii="Arial" w:hAnsi="Arial" w:cs="Arial"/>
        </w:rPr>
        <w:t>GWI</w:t>
      </w:r>
      <w:r w:rsidRPr="00A220F2">
        <w:rPr>
          <w:rFonts w:ascii="Arial" w:hAnsi="Arial" w:cs="Arial"/>
        </w:rPr>
        <w:t xml:space="preserve"> </w:t>
      </w:r>
      <w:r>
        <w:rPr>
          <w:rFonts w:ascii="Arial" w:hAnsi="Arial" w:cs="Arial"/>
        </w:rPr>
        <w:t>(2022</w:t>
      </w:r>
      <w:r w:rsidRPr="00A220F2">
        <w:rPr>
          <w:rFonts w:ascii="Arial" w:hAnsi="Arial" w:cs="Arial"/>
        </w:rPr>
        <w:t>)</w:t>
      </w:r>
      <w:r>
        <w:rPr>
          <w:rFonts w:ascii="Arial" w:hAnsi="Arial" w:cs="Arial"/>
          <w:szCs w:val="24"/>
          <w:lang w:val="es-ES_tradnl"/>
        </w:rPr>
        <w:fldChar w:fldCharType="end"/>
      </w:r>
      <w:r>
        <w:rPr>
          <w:rFonts w:ascii="Arial" w:hAnsi="Arial" w:cs="Arial"/>
          <w:szCs w:val="24"/>
          <w:lang w:val="es-ES_tradnl"/>
        </w:rPr>
        <w:t xml:space="preserve"> se muestra</w:t>
      </w:r>
      <w:r w:rsidRPr="009A6177">
        <w:rPr>
          <w:rFonts w:ascii="Arial" w:hAnsi="Arial" w:cs="Arial"/>
          <w:szCs w:val="24"/>
        </w:rPr>
        <w:t xml:space="preserve">, </w:t>
      </w:r>
      <w:r>
        <w:rPr>
          <w:rFonts w:ascii="Arial" w:hAnsi="Arial" w:cs="Arial"/>
          <w:szCs w:val="24"/>
        </w:rPr>
        <w:t>a partir del estudio en</w:t>
      </w:r>
      <w:r w:rsidRPr="009A6177">
        <w:rPr>
          <w:rFonts w:ascii="Arial" w:hAnsi="Arial" w:cs="Arial"/>
          <w:szCs w:val="24"/>
        </w:rPr>
        <w:t xml:space="preserve"> 150 países</w:t>
      </w:r>
      <w:r>
        <w:rPr>
          <w:rFonts w:ascii="Arial" w:hAnsi="Arial" w:cs="Arial"/>
          <w:szCs w:val="24"/>
        </w:rPr>
        <w:t xml:space="preserve">, </w:t>
      </w:r>
      <w:r w:rsidRPr="009A6177">
        <w:rPr>
          <w:rFonts w:ascii="Arial" w:hAnsi="Arial" w:cs="Arial"/>
          <w:szCs w:val="24"/>
        </w:rPr>
        <w:t xml:space="preserve">la relación lineal que existe entre el </w:t>
      </w:r>
      <w:r w:rsidRPr="00A52D2D">
        <w:rPr>
          <w:rFonts w:ascii="Arial" w:hAnsi="Arial" w:cs="Arial"/>
          <w:szCs w:val="24"/>
        </w:rPr>
        <w:t>tamaño</w:t>
      </w:r>
      <w:r w:rsidRPr="009A6177">
        <w:rPr>
          <w:rFonts w:ascii="Arial" w:hAnsi="Arial" w:cs="Arial"/>
          <w:szCs w:val="24"/>
        </w:rPr>
        <w:t xml:space="preserve"> de la economía asociada al consumo de productos de bienestar y el valor del Producto Interno Bruto (PIB). </w:t>
      </w:r>
    </w:p>
    <w:p w:rsidR="00514227" w:rsidRDefault="00514227" w:rsidP="00514227">
      <w:pPr>
        <w:pStyle w:val="TimesNewRoman"/>
        <w:jc w:val="both"/>
        <w:rPr>
          <w:rFonts w:ascii="Arial" w:hAnsi="Arial" w:cs="Arial"/>
          <w:szCs w:val="24"/>
          <w:lang w:val="es-ES_tradnl"/>
        </w:rPr>
      </w:pPr>
      <w:r>
        <w:rPr>
          <w:rFonts w:ascii="Arial" w:hAnsi="Arial" w:cs="Arial"/>
          <w:szCs w:val="24"/>
          <w:lang w:val="es-ES_tradnl"/>
        </w:rPr>
        <w:t>Este documento</w:t>
      </w:r>
      <w:r w:rsidRPr="00007426">
        <w:rPr>
          <w:rFonts w:ascii="Arial" w:hAnsi="Arial" w:cs="Arial"/>
          <w:szCs w:val="24"/>
          <w:lang w:val="es-ES_tradnl"/>
        </w:rPr>
        <w:t xml:space="preserve"> aporta también que el 27% de los ingresos por concepto de turismo de bienestar</w:t>
      </w:r>
      <w:r>
        <w:rPr>
          <w:rFonts w:ascii="Arial" w:hAnsi="Arial" w:cs="Arial"/>
          <w:szCs w:val="24"/>
          <w:lang w:val="es-ES_tradnl"/>
        </w:rPr>
        <w:t>,</w:t>
      </w:r>
      <w:r w:rsidRPr="00007426">
        <w:rPr>
          <w:rFonts w:ascii="Arial" w:hAnsi="Arial" w:cs="Arial"/>
          <w:szCs w:val="24"/>
          <w:lang w:val="es-ES_tradnl"/>
        </w:rPr>
        <w:t xml:space="preserve"> así como una parte significativa de l</w:t>
      </w:r>
      <w:r>
        <w:rPr>
          <w:rFonts w:ascii="Arial" w:hAnsi="Arial" w:cs="Arial"/>
          <w:szCs w:val="24"/>
          <w:lang w:val="es-ES_tradnl"/>
        </w:rPr>
        <w:t xml:space="preserve">os que corresponden a los balnearios de aguas mineromedicinales, </w:t>
      </w:r>
      <w:r w:rsidRPr="00007426">
        <w:rPr>
          <w:rFonts w:ascii="Arial" w:hAnsi="Arial" w:cs="Arial"/>
          <w:szCs w:val="24"/>
          <w:lang w:val="es-ES_tradnl"/>
        </w:rPr>
        <w:t>provienen del turismo internacional receptivo</w:t>
      </w:r>
      <w:r>
        <w:rPr>
          <w:rFonts w:ascii="Arial" w:hAnsi="Arial" w:cs="Arial"/>
          <w:szCs w:val="24"/>
          <w:lang w:val="es-ES_tradnl"/>
        </w:rPr>
        <w:t xml:space="preserve"> </w:t>
      </w:r>
      <w:r>
        <w:rPr>
          <w:rFonts w:ascii="Arial" w:hAnsi="Arial" w:cs="Arial"/>
          <w:szCs w:val="24"/>
          <w:lang w:val="es-ES_tradnl"/>
        </w:rPr>
        <w:fldChar w:fldCharType="begin"/>
      </w:r>
      <w:r>
        <w:rPr>
          <w:rFonts w:ascii="Arial" w:hAnsi="Arial" w:cs="Arial"/>
          <w:szCs w:val="24"/>
          <w:lang w:val="es-ES_tradnl"/>
        </w:rPr>
        <w:instrText xml:space="preserve"> ADDIN ZOTERO_ITEM CSL_CITATION {"citationID":"invWyIOL","properties":{"formattedCitation":"(GWI, 2022a)","plainCitation":"(GWI, 2022a)","dontUpdate":true,"noteIndex":0},"citationItems":[{"id":239,"uris":["http://zotero.org/users/local/MOoPhU6Y/items/XFYPEZ5P"],"itemData":{"id":239,"type":"report","license":"Copyright © 2018 by the Global Wellness Institute","publisher":"Global Wellness Institute","title":"Global Wellness Tourism Economy","author":[{"family":"GWI","given":"Global Wellness Institute"}],"issued":{"date-parts":[["2022"]]}}}],"schema":"https://github.com/citation-style-language/schema/raw/master/csl-citation.json"} </w:instrText>
      </w:r>
      <w:r>
        <w:rPr>
          <w:rFonts w:ascii="Arial" w:hAnsi="Arial" w:cs="Arial"/>
          <w:szCs w:val="24"/>
          <w:lang w:val="es-ES_tradnl"/>
        </w:rPr>
        <w:fldChar w:fldCharType="separate"/>
      </w:r>
      <w:r>
        <w:rPr>
          <w:rFonts w:ascii="Arial" w:hAnsi="Arial" w:cs="Arial"/>
        </w:rPr>
        <w:t>(GWI, 2022</w:t>
      </w:r>
      <w:r w:rsidRPr="00A220F2">
        <w:rPr>
          <w:rFonts w:ascii="Arial" w:hAnsi="Arial" w:cs="Arial"/>
        </w:rPr>
        <w:t>)</w:t>
      </w:r>
      <w:r>
        <w:rPr>
          <w:rFonts w:ascii="Arial" w:hAnsi="Arial" w:cs="Arial"/>
          <w:szCs w:val="24"/>
          <w:lang w:val="es-ES_tradnl"/>
        </w:rPr>
        <w:fldChar w:fldCharType="end"/>
      </w:r>
      <w:r>
        <w:rPr>
          <w:rFonts w:ascii="Arial" w:hAnsi="Arial" w:cs="Arial"/>
          <w:szCs w:val="24"/>
          <w:lang w:val="es-ES_tradnl"/>
        </w:rPr>
        <w:t>.</w:t>
      </w:r>
    </w:p>
    <w:p w:rsidR="00514227" w:rsidRDefault="00514227" w:rsidP="00514227">
      <w:pPr>
        <w:pStyle w:val="TimesNewRoman"/>
        <w:jc w:val="both"/>
        <w:rPr>
          <w:rFonts w:ascii="Arial" w:hAnsi="Arial" w:cs="Arial"/>
          <w:szCs w:val="24"/>
          <w:lang w:val="es-ES_tradnl"/>
        </w:rPr>
      </w:pPr>
      <w:r>
        <w:rPr>
          <w:rFonts w:ascii="Arial" w:hAnsi="Arial" w:cs="Arial"/>
          <w:szCs w:val="24"/>
          <w:lang w:val="es-ES_tradnl"/>
        </w:rPr>
        <w:t>En este sentido, debe destacarse que e</w:t>
      </w:r>
      <w:r w:rsidRPr="0024333C">
        <w:rPr>
          <w:rFonts w:ascii="Arial" w:hAnsi="Arial" w:cs="Arial"/>
          <w:szCs w:val="24"/>
          <w:lang w:val="es-ES_tradnl"/>
        </w:rPr>
        <w:t>l agua ha sido asociada a la medicina desde tiempos remotos.</w:t>
      </w:r>
      <w:r>
        <w:rPr>
          <w:rFonts w:ascii="Arial" w:hAnsi="Arial" w:cs="Arial"/>
          <w:szCs w:val="24"/>
          <w:lang w:val="es-ES_tradnl"/>
        </w:rPr>
        <w:t xml:space="preserve"> A</w:t>
      </w:r>
      <w:r w:rsidRPr="0024333C">
        <w:rPr>
          <w:rFonts w:ascii="Arial" w:hAnsi="Arial" w:cs="Arial"/>
          <w:szCs w:val="24"/>
          <w:lang w:val="es-ES_tradnl"/>
        </w:rPr>
        <w:t xml:space="preserve">unque el uso de las aguas termales en Grecia y Roma </w:t>
      </w:r>
      <w:r>
        <w:rPr>
          <w:rFonts w:ascii="Arial" w:hAnsi="Arial" w:cs="Arial"/>
          <w:szCs w:val="24"/>
          <w:lang w:val="es-ES_tradnl"/>
        </w:rPr>
        <w:t>data</w:t>
      </w:r>
      <w:r w:rsidRPr="0024333C">
        <w:rPr>
          <w:rFonts w:ascii="Arial" w:hAnsi="Arial" w:cs="Arial"/>
          <w:szCs w:val="24"/>
          <w:lang w:val="es-ES_tradnl"/>
        </w:rPr>
        <w:t xml:space="preserve"> desde</w:t>
      </w:r>
      <w:r>
        <w:rPr>
          <w:rFonts w:ascii="Arial" w:hAnsi="Arial" w:cs="Arial"/>
          <w:szCs w:val="24"/>
          <w:lang w:val="es-ES_tradnl"/>
        </w:rPr>
        <w:t xml:space="preserve"> la antigüedad</w:t>
      </w:r>
      <w:r w:rsidRPr="0024333C">
        <w:rPr>
          <w:rFonts w:ascii="Arial" w:hAnsi="Arial" w:cs="Arial"/>
          <w:szCs w:val="24"/>
          <w:lang w:val="es-ES_tradnl"/>
        </w:rPr>
        <w:t xml:space="preserve">, los viajes modernos por </w:t>
      </w:r>
      <w:r>
        <w:rPr>
          <w:rFonts w:ascii="Arial" w:hAnsi="Arial" w:cs="Arial"/>
          <w:szCs w:val="24"/>
          <w:lang w:val="es-ES_tradnl"/>
        </w:rPr>
        <w:t>concepto de salud se remontan a la segunda mitad del</w:t>
      </w:r>
      <w:r w:rsidRPr="0024333C">
        <w:rPr>
          <w:rFonts w:ascii="Arial" w:hAnsi="Arial" w:cs="Arial"/>
          <w:szCs w:val="24"/>
          <w:lang w:val="es-ES_tradnl"/>
        </w:rPr>
        <w:t xml:space="preserve"> </w:t>
      </w:r>
      <w:r>
        <w:rPr>
          <w:rFonts w:ascii="Arial" w:hAnsi="Arial" w:cs="Arial"/>
          <w:szCs w:val="24"/>
          <w:lang w:val="es-ES_tradnl"/>
        </w:rPr>
        <w:t xml:space="preserve">siglo XVII </w:t>
      </w:r>
      <w:r>
        <w:rPr>
          <w:rFonts w:ascii="Arial" w:hAnsi="Arial" w:cs="Arial"/>
          <w:szCs w:val="24"/>
          <w:lang w:val="es-ES_tradnl"/>
        </w:rPr>
        <w:fldChar w:fldCharType="begin"/>
      </w:r>
      <w:r>
        <w:rPr>
          <w:rFonts w:ascii="Arial" w:hAnsi="Arial" w:cs="Arial"/>
          <w:szCs w:val="24"/>
          <w:lang w:val="es-ES_tradnl"/>
        </w:rPr>
        <w:instrText xml:space="preserve"> ADDIN ZOTERO_ITEM CSL_CITATION {"citationID":"AF5SIchl","properties":{"formattedCitation":"(Mart\\uc0\\u237{}n, 2010)","plainCitation":"(Martín, 2010)","noteIndex":0},"citationItems":[{"id":4,"uris":["http://zotero.org/users/local/MOoPhU6Y/items/VKCCVQBJ"],"itemData":{"id":4,"type":"book","ISBN":"978-959-07-1299-9","publisher":"Félix Varela","title":"Principios, organización y prácticas para el turismo","volume":"I","author":[{"family":"Martín","given":"Ramón A."}],"issued":{"date-parts":[["2010"]]}}}],"schema":"https://github.com/citation-style-language/schema/raw/master/csl-citation.json"} </w:instrText>
      </w:r>
      <w:r>
        <w:rPr>
          <w:rFonts w:ascii="Arial" w:hAnsi="Arial" w:cs="Arial"/>
          <w:szCs w:val="24"/>
          <w:lang w:val="es-ES_tradnl"/>
        </w:rPr>
        <w:fldChar w:fldCharType="separate"/>
      </w:r>
      <w:r w:rsidRPr="004A3913">
        <w:rPr>
          <w:rFonts w:ascii="Arial" w:hAnsi="Arial" w:cs="Arial"/>
          <w:szCs w:val="24"/>
        </w:rPr>
        <w:t>(Martín, 2010)</w:t>
      </w:r>
      <w:r>
        <w:rPr>
          <w:rFonts w:ascii="Arial" w:hAnsi="Arial" w:cs="Arial"/>
          <w:szCs w:val="24"/>
          <w:lang w:val="es-ES_tradnl"/>
        </w:rPr>
        <w:fldChar w:fldCharType="end"/>
      </w:r>
      <w:r w:rsidRPr="0024333C">
        <w:rPr>
          <w:rFonts w:ascii="Arial" w:hAnsi="Arial" w:cs="Arial"/>
          <w:szCs w:val="24"/>
          <w:lang w:val="es-ES_tradnl"/>
        </w:rPr>
        <w:t xml:space="preserve">. </w:t>
      </w:r>
    </w:p>
    <w:p w:rsidR="00514227" w:rsidRDefault="00514227" w:rsidP="00514227">
      <w:pPr>
        <w:pStyle w:val="TimesNewRoman"/>
        <w:jc w:val="both"/>
        <w:rPr>
          <w:rFonts w:ascii="Arial" w:hAnsi="Arial" w:cs="Arial"/>
          <w:szCs w:val="24"/>
          <w:lang w:val="es-ES_tradnl"/>
        </w:rPr>
      </w:pPr>
      <w:r w:rsidRPr="0024333C">
        <w:rPr>
          <w:rFonts w:ascii="Arial" w:hAnsi="Arial" w:cs="Arial"/>
          <w:szCs w:val="24"/>
          <w:lang w:val="es-ES_tradnl"/>
        </w:rPr>
        <w:t>La balneoterapia, o tratamiento a través de la inmersión en agua</w:t>
      </w:r>
      <w:r>
        <w:rPr>
          <w:rFonts w:ascii="Arial" w:hAnsi="Arial" w:cs="Arial"/>
          <w:szCs w:val="24"/>
          <w:lang w:val="es-ES_tradnl"/>
        </w:rPr>
        <w:t>s mineromedicinales o termales</w:t>
      </w:r>
      <w:r w:rsidRPr="0024333C">
        <w:rPr>
          <w:rFonts w:ascii="Arial" w:hAnsi="Arial" w:cs="Arial"/>
          <w:szCs w:val="24"/>
          <w:lang w:val="es-ES_tradnl"/>
        </w:rPr>
        <w:t>, es uno de los tratamientos más antiguos conocidos por el hombre y se encuentra en la mayoría de los spas modernos</w:t>
      </w:r>
      <w:r>
        <w:rPr>
          <w:rFonts w:ascii="Arial" w:hAnsi="Arial" w:cs="Arial"/>
          <w:szCs w:val="24"/>
          <w:lang w:val="es-ES_tradnl"/>
        </w:rPr>
        <w:t xml:space="preserve"> </w:t>
      </w:r>
      <w:r>
        <w:rPr>
          <w:rFonts w:ascii="Arial" w:hAnsi="Arial" w:cs="Arial"/>
          <w:szCs w:val="24"/>
          <w:lang w:val="es-ES_tradnl"/>
        </w:rPr>
        <w:fldChar w:fldCharType="begin"/>
      </w:r>
      <w:r>
        <w:rPr>
          <w:rFonts w:ascii="Arial" w:hAnsi="Arial" w:cs="Arial"/>
          <w:szCs w:val="24"/>
          <w:lang w:val="es-ES_tradnl"/>
        </w:rPr>
        <w:instrText xml:space="preserve"> ADDIN ZOTERO_ITEM CSL_CITATION {"citationID":"cOevk2Cu","properties":{"formattedCitation":"(ANBAL, 2019b, 2019a; Crebbin-Hailey et\\uc0\\u160{}al., 2005)","plainCitation":"(ANBAL, 2019b, 2019a; Crebbin-Hailey et al., 2005)","noteIndex":0},"citationItems":[{"id":28,"uris":["http://zotero.org/users/local/MOoPhU6Y/items/GQ2D9FFC"],"itemData":{"id":28,"type":"article-magazine","container-title":"Balnearios de España","ISSN":"D.L.: M-2531-2010","issue":"16","title":"Los Balnearios,un destino perfecto para los más pequeños de la casa","volume":"VIII","author":[{"family":"ANBAL","given":"Asociación Nacional de Balnearios de España"}],"issued":{"date-parts":[["2019"]]}}},{"id":24,"uris":["http://zotero.org/users/local/MOoPhU6Y/items/F6GB6QVG"],"itemData":{"id":24,"type":"article-magazine","container-title":"Balnearios de España","ISSN":"D.L.: M-2531-2010","issue":"16","title":"Entrevista a María del Carmen Orte Socias, Directora General del IMSERSO","volume":"VIII","author":[{"family":"ANBAL","given":"Asociación Nacional de Balnearios de España"}],"issued":{"date-parts":[["2019"]]}}},{"id":14,"uris":["http://zotero.org/users/local/MOoPhU6Y/items/VC8TTC8Z"],"itemData":{"id":14,"type":"book","ISBN":"1-86152-917-1","license":"Copyright 2005 by Cengage","publisher":"Cengage","title":"The Spa Book: The Official Guide to Spa Therapy","author":[{"family":"Crebbin-Hailey","given":"Jane"},{"family":"Harcup","given":"John"},{"family":"Harrington","given":"John"}],"issued":{"date-parts":[["2005"]]}}}],"schema":"https://github.com/citation-style-language/schema/raw/master/csl-citation.json"} </w:instrText>
      </w:r>
      <w:r>
        <w:rPr>
          <w:rFonts w:ascii="Arial" w:hAnsi="Arial" w:cs="Arial"/>
          <w:szCs w:val="24"/>
          <w:lang w:val="es-ES_tradnl"/>
        </w:rPr>
        <w:fldChar w:fldCharType="separate"/>
      </w:r>
      <w:r w:rsidRPr="006F2CE8">
        <w:rPr>
          <w:rFonts w:ascii="Arial" w:hAnsi="Arial" w:cs="Arial"/>
          <w:szCs w:val="24"/>
        </w:rPr>
        <w:t xml:space="preserve">(ANBAL, 2019b, 2019a; </w:t>
      </w:r>
      <w:proofErr w:type="spellStart"/>
      <w:r w:rsidRPr="006F2CE8">
        <w:rPr>
          <w:rFonts w:ascii="Arial" w:hAnsi="Arial" w:cs="Arial"/>
          <w:szCs w:val="24"/>
        </w:rPr>
        <w:t>Crebbin-Hailey</w:t>
      </w:r>
      <w:proofErr w:type="spellEnd"/>
      <w:r w:rsidRPr="006F2CE8">
        <w:rPr>
          <w:rFonts w:ascii="Arial" w:hAnsi="Arial" w:cs="Arial"/>
          <w:szCs w:val="24"/>
        </w:rPr>
        <w:t xml:space="preserve"> et al., 2005)</w:t>
      </w:r>
      <w:r>
        <w:rPr>
          <w:rFonts w:ascii="Arial" w:hAnsi="Arial" w:cs="Arial"/>
          <w:szCs w:val="24"/>
          <w:lang w:val="es-ES_tradnl"/>
        </w:rPr>
        <w:fldChar w:fldCharType="end"/>
      </w:r>
      <w:r>
        <w:rPr>
          <w:rFonts w:ascii="Arial" w:hAnsi="Arial" w:cs="Arial"/>
          <w:szCs w:val="24"/>
          <w:lang w:val="es-ES_tradnl"/>
        </w:rPr>
        <w:t xml:space="preserve">. </w:t>
      </w:r>
      <w:r>
        <w:rPr>
          <w:rFonts w:ascii="Arial" w:hAnsi="Arial" w:cs="Arial"/>
          <w:szCs w:val="24"/>
          <w:lang w:val="es-ES_tradnl"/>
        </w:rPr>
        <w:fldChar w:fldCharType="begin"/>
      </w:r>
      <w:r>
        <w:rPr>
          <w:rFonts w:ascii="Arial" w:hAnsi="Arial" w:cs="Arial"/>
          <w:szCs w:val="24"/>
          <w:lang w:val="es-ES_tradnl"/>
        </w:rPr>
        <w:instrText xml:space="preserve"> ADDIN ZOTERO_ITEM CSL_CITATION {"citationID":"CvGSj08p","properties":{"formattedCitation":"(CIH, 2019)","plainCitation":"(CIH, 2019)","dontUpdate":true,"noteIndex":0},"citationItems":[{"id":102,"uris":["http://zotero.org/users/local/MOoPhU6Y/items/6ZUDP9GH"],"itemData":{"id":102,"type":"report","publisher":"MINSAP-MINTUR","title":"Estudio del producto turístico de bienestar basado en aguas mineromedicinales en Cuba.","author":[{"family":"CIH","given":"Consultoría Internacional de La Habana"}],"issued":{"date-parts":[["2019"]]}}}],"schema":"https://github.com/citation-style-language/schema/raw/master/csl-citation.json"} </w:instrText>
      </w:r>
      <w:r>
        <w:rPr>
          <w:rFonts w:ascii="Arial" w:hAnsi="Arial" w:cs="Arial"/>
          <w:szCs w:val="24"/>
          <w:lang w:val="es-ES_tradnl"/>
        </w:rPr>
        <w:fldChar w:fldCharType="separate"/>
      </w:r>
      <w:r>
        <w:rPr>
          <w:rFonts w:ascii="Arial" w:hAnsi="Arial" w:cs="Arial"/>
        </w:rPr>
        <w:t>CIH</w:t>
      </w:r>
      <w:r w:rsidRPr="006F2CE8">
        <w:rPr>
          <w:rFonts w:ascii="Arial" w:hAnsi="Arial" w:cs="Arial"/>
        </w:rPr>
        <w:t xml:space="preserve"> </w:t>
      </w:r>
      <w:r>
        <w:rPr>
          <w:rFonts w:ascii="Arial" w:hAnsi="Arial" w:cs="Arial"/>
        </w:rPr>
        <w:t>(</w:t>
      </w:r>
      <w:r w:rsidRPr="006F2CE8">
        <w:rPr>
          <w:rFonts w:ascii="Arial" w:hAnsi="Arial" w:cs="Arial"/>
        </w:rPr>
        <w:t>2019)</w:t>
      </w:r>
      <w:r>
        <w:rPr>
          <w:rFonts w:ascii="Arial" w:hAnsi="Arial" w:cs="Arial"/>
          <w:szCs w:val="24"/>
          <w:lang w:val="es-ES_tradnl"/>
        </w:rPr>
        <w:fldChar w:fldCharType="end"/>
      </w:r>
      <w:r>
        <w:rPr>
          <w:rFonts w:ascii="Arial" w:hAnsi="Arial" w:cs="Arial"/>
          <w:szCs w:val="24"/>
          <w:lang w:val="es-ES_tradnl"/>
        </w:rPr>
        <w:t xml:space="preserve"> en su estudio define el termalismo como el uso de aguas </w:t>
      </w:r>
      <w:r>
        <w:rPr>
          <w:rFonts w:ascii="Arial" w:hAnsi="Arial" w:cs="Arial"/>
          <w:szCs w:val="24"/>
          <w:lang w:val="es-ES_tradnl"/>
        </w:rPr>
        <w:lastRenderedPageBreak/>
        <w:t xml:space="preserve">termales y </w:t>
      </w:r>
      <w:proofErr w:type="spellStart"/>
      <w:r>
        <w:rPr>
          <w:rFonts w:ascii="Arial" w:hAnsi="Arial" w:cs="Arial"/>
          <w:szCs w:val="24"/>
          <w:lang w:val="es-ES_tradnl"/>
        </w:rPr>
        <w:t>peloides</w:t>
      </w:r>
      <w:proofErr w:type="spellEnd"/>
      <w:r>
        <w:rPr>
          <w:rFonts w:ascii="Arial" w:hAnsi="Arial" w:cs="Arial"/>
          <w:szCs w:val="24"/>
          <w:lang w:val="es-ES_tradnl"/>
        </w:rPr>
        <w:t xml:space="preserve"> para tratamientos preventivos y curativos, donde el eje central es el balneario. </w:t>
      </w:r>
    </w:p>
    <w:p w:rsidR="00514227" w:rsidRDefault="00514227" w:rsidP="00514227">
      <w:pPr>
        <w:pStyle w:val="TimesNewRoman"/>
        <w:jc w:val="both"/>
        <w:rPr>
          <w:rFonts w:ascii="Arial" w:hAnsi="Arial" w:cs="Arial"/>
          <w:szCs w:val="24"/>
        </w:rPr>
      </w:pPr>
      <w:r w:rsidRPr="00554B19">
        <w:rPr>
          <w:rFonts w:ascii="Arial" w:hAnsi="Arial" w:cs="Arial"/>
          <w:szCs w:val="24"/>
        </w:rPr>
        <w:t>En Cuba, asegura</w:t>
      </w:r>
      <w:r>
        <w:rPr>
          <w:rFonts w:ascii="Arial" w:hAnsi="Arial" w:cs="Arial"/>
          <w:szCs w:val="24"/>
        </w:rPr>
        <w:t xml:space="preserve"> </w:t>
      </w:r>
      <w:r>
        <w:rPr>
          <w:rFonts w:ascii="Arial" w:hAnsi="Arial" w:cs="Arial"/>
          <w:szCs w:val="24"/>
        </w:rPr>
        <w:fldChar w:fldCharType="begin"/>
      </w:r>
      <w:r>
        <w:rPr>
          <w:rFonts w:ascii="Arial" w:hAnsi="Arial" w:cs="Arial"/>
          <w:szCs w:val="24"/>
        </w:rPr>
        <w:instrText xml:space="preserve"> ADDIN ZOTERO_ITEM CSL_CITATION {"citationID":"i10xzYXT","properties":{"formattedCitation":"(Ledesma, 2012)","plainCitation":"(Ledesma, 2012)","dontUpdate":true,"noteIndex":0},"citationItems":[{"id":56,"uris":["http://zotero.org/users/local/MOoPhU6Y/items/53CIIR3P"],"itemData":{"id":56,"type":"document","note":"CENTRO NACIONAL DE REHABILITACIÓN “JULIO DIAZ” DEPARTAMENTO DE HIDROLOGÍA  MÉDICA\nDEPARTAMENTO RECTOR METODOLÓGICO NACIONAL DE HIDROLOGÍA MÉDICA","title":"Guías de buenas prácticas de hidrología médica","author":[{"family":"Ledesma","given":"Rafael"}],"contributor":[{"family":"Valcárcel","given":"Juan E."},{"family":"Blanco","given":"Dagoberto"},{"family":"Heredia","given":"Luis F."},{"family":"Heredia","given":"Juan"},{"family":"Milán","given":"Erlay M."},{"family":"Jiménez","given":"Aichel"},{"family":"Rodríguez","given":"Carlos"},{"family":"Fagundo","given":"Juan R."},{"family":"González","given":"María I."},{"family":"Soto","given":"José A."},{"family":"Fernández","given":"Ileana"},{"family":"Llerena","given":"Isachi"},{"family":"Mirabal","given":"Julio A."},{"family":"Nancy","given":"Martha"}],"issued":{"date-parts":[["2012"]]}}}],"schema":"https://github.com/citation-style-language/schema/raw/master/csl-citation.json"} </w:instrText>
      </w:r>
      <w:r>
        <w:rPr>
          <w:rFonts w:ascii="Arial" w:hAnsi="Arial" w:cs="Arial"/>
          <w:szCs w:val="24"/>
        </w:rPr>
        <w:fldChar w:fldCharType="separate"/>
      </w:r>
      <w:r w:rsidRPr="00FC5342">
        <w:rPr>
          <w:rFonts w:ascii="Arial" w:hAnsi="Arial" w:cs="Arial"/>
        </w:rPr>
        <w:t xml:space="preserve">Ledesma </w:t>
      </w:r>
      <w:r>
        <w:rPr>
          <w:rFonts w:ascii="Arial" w:hAnsi="Arial" w:cs="Arial"/>
        </w:rPr>
        <w:t>(</w:t>
      </w:r>
      <w:r w:rsidRPr="00FC5342">
        <w:rPr>
          <w:rFonts w:ascii="Arial" w:hAnsi="Arial" w:cs="Arial"/>
        </w:rPr>
        <w:t>2012)</w:t>
      </w:r>
      <w:r>
        <w:rPr>
          <w:rFonts w:ascii="Arial" w:hAnsi="Arial" w:cs="Arial"/>
          <w:szCs w:val="24"/>
        </w:rPr>
        <w:fldChar w:fldCharType="end"/>
      </w:r>
      <w:r>
        <w:rPr>
          <w:rFonts w:ascii="Arial" w:hAnsi="Arial" w:cs="Arial"/>
          <w:szCs w:val="24"/>
        </w:rPr>
        <w:t xml:space="preserve">, </w:t>
      </w:r>
      <w:r w:rsidRPr="00554B19">
        <w:rPr>
          <w:rFonts w:ascii="Arial" w:hAnsi="Arial" w:cs="Arial"/>
          <w:szCs w:val="24"/>
        </w:rPr>
        <w:t>fueron los aborígenes los primeros en hacer uso de las aguas mineromedicinales, y existe evidencia que los esclavos en varias regiones d</w:t>
      </w:r>
      <w:r>
        <w:rPr>
          <w:rFonts w:ascii="Arial" w:hAnsi="Arial" w:cs="Arial"/>
          <w:szCs w:val="24"/>
        </w:rPr>
        <w:t xml:space="preserve">el país también las utilizaban. </w:t>
      </w:r>
    </w:p>
    <w:p w:rsidR="00514227" w:rsidRDefault="00514227" w:rsidP="00514227">
      <w:pPr>
        <w:pStyle w:val="TimesNewRoman"/>
        <w:jc w:val="both"/>
        <w:rPr>
          <w:rFonts w:ascii="Arial" w:hAnsi="Arial" w:cs="Arial"/>
          <w:szCs w:val="24"/>
        </w:rPr>
      </w:pPr>
      <w:r>
        <w:rPr>
          <w:rFonts w:ascii="Arial" w:hAnsi="Arial" w:cs="Arial"/>
          <w:szCs w:val="24"/>
        </w:rPr>
        <w:t xml:space="preserve">En este sentido, cabe destacar que, seguido del descubrimiento de las propiedades mineromedicinales de las aguas y de sus beneficios para el bienestar humano, comenzaron a establecerse villas en las cercanías de estas fuentes </w:t>
      </w:r>
      <w:r>
        <w:rPr>
          <w:rFonts w:ascii="Arial" w:hAnsi="Arial" w:cs="Arial"/>
          <w:szCs w:val="24"/>
        </w:rPr>
        <w:fldChar w:fldCharType="begin"/>
      </w:r>
      <w:r>
        <w:rPr>
          <w:rFonts w:ascii="Arial" w:hAnsi="Arial" w:cs="Arial"/>
          <w:szCs w:val="24"/>
        </w:rPr>
        <w:instrText xml:space="preserve"> ADDIN ZOTERO_ITEM CSL_CITATION {"citationID":"uIiLx7Gl","properties":{"formattedCitation":"(Ledesma, 2012; Llerena et\\uc0\\u160{}al., 2008)","plainCitation":"(Ledesma, 2012; Llerena et al., 2008)","noteIndex":0},"citationItems":[{"id":56,"uris":["http://zotero.org/users/local/MOoPhU6Y/items/53CIIR3P"],"itemData":{"id":56,"type":"document","note":"CENTRO NACIONAL DE REHABILITACIÓN “JULIO DIAZ” DEPARTAMENTO DE HIDROLOGÍA  MÉDICA\nDEPARTAMENTO RECTOR METODOLÓGICO NACIONAL DE HIDROLOGÍA MÉDICA","title":"Guías de buenas prácticas de hidrología médica","author":[{"family":"Ledesma","given":"Rafael"}],"contributor":[{"family":"Valcárcel","given":"Juan E."},{"family":"Blanco","given":"Dagoberto"},{"family":"Heredia","given":"Luis F."},{"family":"Heredia","given":"Juan"},{"family":"Milán","given":"Erlay M."},{"family":"Jiménez","given":"Aichel"},{"family":"Rodríguez","given":"Carlos"},{"family":"Fagundo","given":"Juan R."},{"family":"González","given":"María I."},{"family":"Soto","given":"José A."},{"family":"Fernández","given":"Ileana"},{"family":"Llerena","given":"Isachi"},{"family":"Mirabal","given":"Julio A."},{"family":"Nancy","given":"Martha"}],"issued":{"date-parts":[["2012"]]}}},{"id":51,"uris":["http://zotero.org/users/local/MOoPhU6Y/items/MIH22Q95"],"itemData":{"id":51,"type":"book","event-place":"Cuba","publisher-place":"Cuba","title":"Recursos naturales termales de Cuba. Algunas consideraciones.","author":[{"family":"Llerena","given":"Maritza E."},{"family":"González","given":"Arsenio"},{"family":"Fagundo","given":"Juan R."},{"family":"Romero","given":"Juan"},{"family":"Reyes","given":"Gabriel A."},{"family":"Suárez","given":"Margaret"},{"family":"González","given":"Patricia"},{"family":"Marsán","given":"Raúl"}],"issued":{"date-parts":[["2008"]]}}}],"schema":"https://github.com/citation-style-language/schema/raw/master/csl-citation.json"} </w:instrText>
      </w:r>
      <w:r>
        <w:rPr>
          <w:rFonts w:ascii="Arial" w:hAnsi="Arial" w:cs="Arial"/>
          <w:szCs w:val="24"/>
        </w:rPr>
        <w:fldChar w:fldCharType="separate"/>
      </w:r>
      <w:r w:rsidRPr="00DA7E5D">
        <w:rPr>
          <w:rFonts w:ascii="Arial" w:hAnsi="Arial" w:cs="Arial"/>
          <w:szCs w:val="24"/>
        </w:rPr>
        <w:t>(Ledesma, 2012; Llerena et al., 2008)</w:t>
      </w:r>
      <w:r>
        <w:rPr>
          <w:rFonts w:ascii="Arial" w:hAnsi="Arial" w:cs="Arial"/>
          <w:szCs w:val="24"/>
        </w:rPr>
        <w:fldChar w:fldCharType="end"/>
      </w:r>
      <w:r>
        <w:rPr>
          <w:rFonts w:ascii="Arial" w:hAnsi="Arial" w:cs="Arial"/>
          <w:szCs w:val="24"/>
        </w:rPr>
        <w:t>.</w:t>
      </w:r>
    </w:p>
    <w:p w:rsidR="00514227" w:rsidRPr="00554B19" w:rsidRDefault="00514227" w:rsidP="00514227">
      <w:pPr>
        <w:pStyle w:val="TimesNewRoman"/>
        <w:jc w:val="both"/>
        <w:rPr>
          <w:rFonts w:ascii="Arial" w:hAnsi="Arial" w:cs="Arial"/>
          <w:szCs w:val="24"/>
        </w:rPr>
      </w:pPr>
      <w:r w:rsidRPr="00554B19">
        <w:rPr>
          <w:rFonts w:ascii="Arial" w:hAnsi="Arial" w:cs="Arial"/>
          <w:szCs w:val="24"/>
        </w:rPr>
        <w:t>De las épocas colonial y neocolonial datan las primeras construcciones de centros termales alrededor de los yacimientos de aguas mineromedicinales; sin embargo, para el año 1959, los servicios de balneoterapia eran reducidos.</w:t>
      </w:r>
    </w:p>
    <w:p w:rsidR="00514227" w:rsidRPr="00236477" w:rsidRDefault="00514227" w:rsidP="00514227">
      <w:pPr>
        <w:pStyle w:val="TimesNewRoman"/>
        <w:jc w:val="both"/>
        <w:rPr>
          <w:rFonts w:ascii="Arial" w:hAnsi="Arial" w:cs="Arial"/>
          <w:szCs w:val="24"/>
        </w:rPr>
      </w:pPr>
      <w:r w:rsidRPr="00554B19">
        <w:rPr>
          <w:rFonts w:ascii="Arial" w:hAnsi="Arial" w:cs="Arial"/>
          <w:szCs w:val="24"/>
        </w:rPr>
        <w:t>Durante las primeras décadas de la Revolución, se desarrolló la actividad de los balnearios y centros termales; aunque desde finales de la década de los noventa la mayoría de estos han sufrido un significativo deterioro infraestructural y han perdido su concesión minera por causas económicas</w:t>
      </w:r>
      <w:r>
        <w:rPr>
          <w:rFonts w:ascii="Arial" w:hAnsi="Arial" w:cs="Arial"/>
          <w:szCs w:val="24"/>
        </w:rPr>
        <w:t xml:space="preserve"> </w:t>
      </w:r>
      <w:r>
        <w:rPr>
          <w:rFonts w:ascii="Arial" w:hAnsi="Arial" w:cs="Arial"/>
          <w:szCs w:val="24"/>
        </w:rPr>
        <w:fldChar w:fldCharType="begin"/>
      </w:r>
      <w:r>
        <w:rPr>
          <w:rFonts w:ascii="Arial" w:hAnsi="Arial" w:cs="Arial"/>
          <w:szCs w:val="24"/>
        </w:rPr>
        <w:instrText xml:space="preserve"> ADDIN ZOTERO_ITEM CSL_CITATION {"citationID":"TNf5hZiA","properties":{"formattedCitation":"(Ledesma, 2012)","plainCitation":"(Ledesma, 2012)","noteIndex":0},"citationItems":[{"id":56,"uris":["http://zotero.org/users/local/MOoPhU6Y/items/53CIIR3P"],"itemData":{"id":56,"type":"document","note":"CENTRO NACIONAL DE REHABILITACIÓN “JULIO DIAZ” DEPARTAMENTO DE HIDROLOGÍA  MÉDICA\nDEPARTAMENTO RECTOR METODOLÓGICO NACIONAL DE HIDROLOGÍA MÉDICA","title":"Guías de buenas prácticas de hidrología médica","author":[{"family":"Ledesma","given":"Rafael"}],"contributor":[{"family":"Valcárcel","given":"Juan E."},{"family":"Blanco","given":"Dagoberto"},{"family":"Heredia","given":"Luis F."},{"family":"Heredia","given":"Juan"},{"family":"Milán","given":"Erlay M."},{"family":"Jiménez","given":"Aichel"},{"family":"Rodríguez","given":"Carlos"},{"family":"Fagundo","given":"Juan R."},{"family":"González","given":"María I."},{"family":"Soto","given":"José A."},{"family":"Fernández","given":"Ileana"},{"family":"Llerena","given":"Isachi"},{"family":"Mirabal","given":"Julio A."},{"family":"Nancy","given":"Martha"}],"issued":{"date-parts":[["2012"]]}}}],"schema":"https://github.com/citation-style-language/schema/raw/master/csl-citation.json"} </w:instrText>
      </w:r>
      <w:r>
        <w:rPr>
          <w:rFonts w:ascii="Arial" w:hAnsi="Arial" w:cs="Arial"/>
          <w:szCs w:val="24"/>
        </w:rPr>
        <w:fldChar w:fldCharType="separate"/>
      </w:r>
      <w:r w:rsidRPr="00FC5342">
        <w:rPr>
          <w:rFonts w:ascii="Arial" w:hAnsi="Arial" w:cs="Arial"/>
        </w:rPr>
        <w:t>(Ledesma, 2012)</w:t>
      </w:r>
      <w:r>
        <w:rPr>
          <w:rFonts w:ascii="Arial" w:hAnsi="Arial" w:cs="Arial"/>
          <w:szCs w:val="24"/>
        </w:rPr>
        <w:fldChar w:fldCharType="end"/>
      </w:r>
      <w:r>
        <w:rPr>
          <w:rFonts w:ascii="Arial" w:hAnsi="Arial" w:cs="Arial"/>
          <w:szCs w:val="24"/>
        </w:rPr>
        <w:t>.</w:t>
      </w:r>
      <w:r w:rsidRPr="00554B19">
        <w:rPr>
          <w:rFonts w:ascii="Arial" w:hAnsi="Arial" w:cs="Arial"/>
          <w:szCs w:val="24"/>
        </w:rPr>
        <w:t xml:space="preserve"> </w:t>
      </w:r>
    </w:p>
    <w:p w:rsidR="00514227" w:rsidRPr="00A06331" w:rsidRDefault="00514227" w:rsidP="00514227">
      <w:pPr>
        <w:pStyle w:val="TimesNewRoman"/>
        <w:jc w:val="both"/>
        <w:rPr>
          <w:rFonts w:ascii="Arial" w:hAnsi="Arial" w:cs="Arial"/>
          <w:szCs w:val="24"/>
          <w:lang w:val="es-ES_tradnl"/>
        </w:rPr>
      </w:pPr>
      <w:r>
        <w:rPr>
          <w:rFonts w:ascii="Arial" w:hAnsi="Arial" w:cs="Arial"/>
          <w:szCs w:val="24"/>
          <w:lang w:val="es-ES_tradnl"/>
        </w:rPr>
        <w:t>E</w:t>
      </w:r>
      <w:r>
        <w:rPr>
          <w:rFonts w:ascii="Arial" w:hAnsi="Arial" w:cs="Arial"/>
          <w:szCs w:val="24"/>
        </w:rPr>
        <w:t xml:space="preserve">n el Informe Anual del </w:t>
      </w:r>
      <w:r w:rsidRPr="00554B19">
        <w:rPr>
          <w:rFonts w:ascii="Arial" w:hAnsi="Arial" w:cs="Arial"/>
          <w:szCs w:val="24"/>
        </w:rPr>
        <w:t>GWI</w:t>
      </w:r>
      <w:r>
        <w:rPr>
          <w:rFonts w:ascii="Arial" w:hAnsi="Arial" w:cs="Arial"/>
          <w:szCs w:val="24"/>
        </w:rPr>
        <w:t xml:space="preserve"> (</w:t>
      </w:r>
      <w:r w:rsidRPr="00554B19">
        <w:rPr>
          <w:rFonts w:ascii="Arial" w:hAnsi="Arial" w:cs="Arial"/>
          <w:szCs w:val="24"/>
        </w:rPr>
        <w:t>2018a)</w:t>
      </w:r>
      <w:r>
        <w:rPr>
          <w:rFonts w:ascii="Arial" w:hAnsi="Arial" w:cs="Arial"/>
          <w:szCs w:val="24"/>
        </w:rPr>
        <w:t xml:space="preserve"> se</w:t>
      </w:r>
      <w:r w:rsidRPr="00554B19">
        <w:rPr>
          <w:rFonts w:ascii="Arial" w:hAnsi="Arial" w:cs="Arial"/>
          <w:szCs w:val="24"/>
        </w:rPr>
        <w:t xml:space="preserve"> destaca</w:t>
      </w:r>
      <w:r>
        <w:rPr>
          <w:rFonts w:ascii="Arial" w:hAnsi="Arial" w:cs="Arial"/>
          <w:szCs w:val="24"/>
        </w:rPr>
        <w:t>n</w:t>
      </w:r>
      <w:r w:rsidRPr="00554B19">
        <w:rPr>
          <w:rFonts w:ascii="Arial" w:hAnsi="Arial" w:cs="Arial"/>
          <w:szCs w:val="24"/>
        </w:rPr>
        <w:t xml:space="preserve"> las propiedades de las aguas mineromedicinales de Cuba. En investigaciones llevadas a cabo por un grupo de expertos de los ministerios de Turismo y de Salud </w:t>
      </w:r>
      <w:r>
        <w:rPr>
          <w:rFonts w:ascii="Arial" w:hAnsi="Arial" w:cs="Arial"/>
          <w:szCs w:val="24"/>
        </w:rPr>
        <w:t xml:space="preserve">Pública </w:t>
      </w:r>
      <w:r w:rsidRPr="00554B19">
        <w:rPr>
          <w:rFonts w:ascii="Arial" w:hAnsi="Arial" w:cs="Arial"/>
          <w:szCs w:val="24"/>
        </w:rPr>
        <w:t xml:space="preserve">de la República de Cuba (CIH 2019), se establecen comparaciones con los principales destinos turísticos de bienestar, de la calidad de las aguas mineromedicinales y, pronostican por este </w:t>
      </w:r>
      <w:r w:rsidRPr="00A06331">
        <w:rPr>
          <w:rFonts w:ascii="Arial" w:hAnsi="Arial" w:cs="Arial"/>
          <w:szCs w:val="24"/>
          <w:lang w:val="es-ES_tradnl"/>
        </w:rPr>
        <w:t>concepto 1.18 millones de arribos a la isla e ingresos de 1271 millones de dólares.</w:t>
      </w:r>
    </w:p>
    <w:p w:rsidR="00514227" w:rsidRDefault="00514227" w:rsidP="00514227">
      <w:pPr>
        <w:pStyle w:val="TimesNewRoman"/>
        <w:jc w:val="both"/>
        <w:rPr>
          <w:rFonts w:ascii="Arial" w:hAnsi="Arial" w:cs="Arial"/>
          <w:szCs w:val="24"/>
          <w:lang w:val="es-ES_tradnl"/>
        </w:rPr>
      </w:pPr>
      <w:r>
        <w:rPr>
          <w:rFonts w:ascii="Arial" w:hAnsi="Arial" w:cs="Arial"/>
          <w:szCs w:val="24"/>
          <w:lang w:val="es-ES_tradnl"/>
        </w:rPr>
        <w:t xml:space="preserve">Asimismo, en su Informe </w:t>
      </w:r>
      <w:r w:rsidRPr="00A06331">
        <w:rPr>
          <w:rFonts w:ascii="Arial" w:hAnsi="Arial" w:cs="Arial"/>
          <w:i/>
          <w:szCs w:val="24"/>
          <w:lang w:val="es-ES_tradnl"/>
        </w:rPr>
        <w:t xml:space="preserve">Global </w:t>
      </w:r>
      <w:proofErr w:type="spellStart"/>
      <w:r w:rsidRPr="00A06331">
        <w:rPr>
          <w:rFonts w:ascii="Arial" w:hAnsi="Arial" w:cs="Arial"/>
          <w:i/>
          <w:szCs w:val="24"/>
          <w:lang w:val="es-ES_tradnl"/>
        </w:rPr>
        <w:t>Wellness</w:t>
      </w:r>
      <w:proofErr w:type="spellEnd"/>
      <w:r w:rsidRPr="00A06331">
        <w:rPr>
          <w:rFonts w:ascii="Arial" w:hAnsi="Arial" w:cs="Arial"/>
          <w:i/>
          <w:szCs w:val="24"/>
          <w:lang w:val="es-ES_tradnl"/>
        </w:rPr>
        <w:t xml:space="preserve"> </w:t>
      </w:r>
      <w:proofErr w:type="spellStart"/>
      <w:r w:rsidRPr="00A06331">
        <w:rPr>
          <w:rFonts w:ascii="Arial" w:hAnsi="Arial" w:cs="Arial"/>
          <w:i/>
          <w:szCs w:val="24"/>
          <w:lang w:val="es-ES_tradnl"/>
        </w:rPr>
        <w:t>Tourism</w:t>
      </w:r>
      <w:proofErr w:type="spellEnd"/>
      <w:r w:rsidRPr="00A06331">
        <w:rPr>
          <w:rFonts w:ascii="Arial" w:hAnsi="Arial" w:cs="Arial"/>
          <w:i/>
          <w:szCs w:val="24"/>
          <w:lang w:val="es-ES_tradnl"/>
        </w:rPr>
        <w:t xml:space="preserve"> </w:t>
      </w:r>
      <w:proofErr w:type="spellStart"/>
      <w:r w:rsidRPr="00A06331">
        <w:rPr>
          <w:rFonts w:ascii="Arial" w:hAnsi="Arial" w:cs="Arial"/>
          <w:i/>
          <w:szCs w:val="24"/>
          <w:lang w:val="es-ES_tradnl"/>
        </w:rPr>
        <w:t>Economy</w:t>
      </w:r>
      <w:proofErr w:type="spellEnd"/>
      <w:r w:rsidRPr="00A06331">
        <w:rPr>
          <w:rFonts w:ascii="Arial" w:hAnsi="Arial" w:cs="Arial"/>
          <w:szCs w:val="24"/>
          <w:lang w:val="es-ES_tradnl"/>
        </w:rPr>
        <w:t xml:space="preserve"> muestra cifras asociadas </w:t>
      </w:r>
      <w:r w:rsidRPr="00185155">
        <w:rPr>
          <w:rFonts w:ascii="Arial" w:hAnsi="Arial" w:cs="Arial"/>
          <w:szCs w:val="24"/>
          <w:lang w:val="es-ES_tradnl"/>
        </w:rPr>
        <w:t>al consumo de productos de bienestar por concepto de turismo</w:t>
      </w:r>
      <w:r>
        <w:rPr>
          <w:rFonts w:ascii="Arial" w:hAnsi="Arial" w:cs="Arial"/>
          <w:szCs w:val="24"/>
          <w:lang w:val="es-ES_tradnl"/>
        </w:rPr>
        <w:t xml:space="preserve"> y resalta el valor</w:t>
      </w:r>
      <w:r w:rsidRPr="00CE4A24">
        <w:rPr>
          <w:rFonts w:ascii="Arial" w:hAnsi="Arial" w:cs="Arial"/>
          <w:szCs w:val="24"/>
          <w:lang w:val="es-ES_tradnl"/>
        </w:rPr>
        <w:t xml:space="preserve"> de Cuba como destino</w:t>
      </w:r>
      <w:r>
        <w:rPr>
          <w:rFonts w:ascii="Arial" w:hAnsi="Arial" w:cs="Arial"/>
          <w:szCs w:val="24"/>
          <w:lang w:val="es-ES_tradnl"/>
        </w:rPr>
        <w:t xml:space="preserve"> turístico de bienestar por </w:t>
      </w:r>
      <w:r w:rsidRPr="00CE4A24">
        <w:rPr>
          <w:rFonts w:ascii="Arial" w:hAnsi="Arial" w:cs="Arial"/>
          <w:szCs w:val="24"/>
          <w:lang w:val="es-ES_tradnl"/>
        </w:rPr>
        <w:t>2 700 millones</w:t>
      </w:r>
      <w:r>
        <w:rPr>
          <w:rFonts w:ascii="Arial" w:hAnsi="Arial" w:cs="Arial"/>
          <w:szCs w:val="24"/>
          <w:lang w:val="es-ES_tradnl"/>
        </w:rPr>
        <w:t xml:space="preserve"> de dólares,</w:t>
      </w:r>
      <w:r w:rsidRPr="00CE4A24">
        <w:rPr>
          <w:rFonts w:ascii="Arial" w:hAnsi="Arial" w:cs="Arial"/>
          <w:szCs w:val="24"/>
          <w:lang w:val="es-ES_tradnl"/>
        </w:rPr>
        <w:t xml:space="preserve"> en </w:t>
      </w:r>
      <w:r>
        <w:rPr>
          <w:rFonts w:ascii="Arial" w:hAnsi="Arial" w:cs="Arial"/>
          <w:szCs w:val="24"/>
          <w:lang w:val="es-ES_tradnl"/>
        </w:rPr>
        <w:t>el año 2020.</w:t>
      </w:r>
      <w:r w:rsidRPr="00086555">
        <w:rPr>
          <w:rFonts w:ascii="Arial" w:hAnsi="Arial" w:cs="Arial"/>
          <w:szCs w:val="24"/>
          <w:lang w:val="es-ES_tradnl"/>
        </w:rPr>
        <w:t xml:space="preserve"> </w:t>
      </w:r>
    </w:p>
    <w:p w:rsidR="00514227" w:rsidRDefault="00514227" w:rsidP="00514227">
      <w:pPr>
        <w:pStyle w:val="TimesNewRoman"/>
        <w:jc w:val="both"/>
        <w:rPr>
          <w:rFonts w:ascii="Arial" w:hAnsi="Arial" w:cs="Arial"/>
          <w:szCs w:val="24"/>
          <w:lang w:val="es-ES_tradnl"/>
        </w:rPr>
      </w:pPr>
      <w:r w:rsidRPr="009D2D99">
        <w:rPr>
          <w:rFonts w:ascii="Arial" w:hAnsi="Arial" w:cs="Arial"/>
          <w:szCs w:val="24"/>
          <w:lang w:val="es-ES_tradnl"/>
        </w:rPr>
        <w:t>A lo antes expuesto se suma el interés de la dirección del país por revitalizar la actividad en los balnearios cubanos, con el objetivo de contribuir a un mejoramiento en la calidad de vida de la población residente en Cuba y de los visitantes.</w:t>
      </w:r>
    </w:p>
    <w:p w:rsidR="00514227" w:rsidRPr="009D2D99" w:rsidRDefault="00514227" w:rsidP="00514227">
      <w:pPr>
        <w:pStyle w:val="TimesNewRoman"/>
        <w:jc w:val="both"/>
        <w:rPr>
          <w:rFonts w:ascii="Arial" w:hAnsi="Arial" w:cs="Arial"/>
          <w:szCs w:val="24"/>
          <w:lang w:val="es-ES_tradnl"/>
        </w:rPr>
      </w:pPr>
      <w:r>
        <w:rPr>
          <w:rFonts w:ascii="Arial" w:hAnsi="Arial" w:cs="Arial"/>
          <w:szCs w:val="24"/>
          <w:lang w:val="es-ES_tradnl"/>
        </w:rPr>
        <w:lastRenderedPageBreak/>
        <w:t>El diseño de productos turísticos que incluyan el uso de las aguas mineromedicinales constituye</w:t>
      </w:r>
      <w:r w:rsidRPr="009D2D99">
        <w:rPr>
          <w:rFonts w:ascii="Arial" w:hAnsi="Arial" w:cs="Arial"/>
          <w:szCs w:val="24"/>
          <w:lang w:val="es-ES_tradnl"/>
        </w:rPr>
        <w:t xml:space="preserve"> una vía para diversificar el turismo cubano y, a su vez, una fuente </w:t>
      </w:r>
      <w:r>
        <w:rPr>
          <w:rFonts w:ascii="Arial" w:hAnsi="Arial" w:cs="Arial"/>
          <w:szCs w:val="24"/>
          <w:lang w:val="es-ES_tradnl"/>
        </w:rPr>
        <w:t>importante de ingresos, ahorro,</w:t>
      </w:r>
      <w:r w:rsidRPr="009D2D99">
        <w:rPr>
          <w:rFonts w:ascii="Arial" w:hAnsi="Arial" w:cs="Arial"/>
          <w:szCs w:val="24"/>
          <w:lang w:val="es-ES_tradnl"/>
        </w:rPr>
        <w:t xml:space="preserve"> sustitución de importaciones</w:t>
      </w:r>
      <w:r>
        <w:rPr>
          <w:rFonts w:ascii="Arial" w:hAnsi="Arial" w:cs="Arial"/>
          <w:szCs w:val="24"/>
          <w:lang w:val="es-ES_tradnl"/>
        </w:rPr>
        <w:t xml:space="preserve"> y empleos </w:t>
      </w:r>
      <w:r>
        <w:rPr>
          <w:rFonts w:ascii="Arial" w:hAnsi="Arial" w:cs="Arial"/>
          <w:szCs w:val="24"/>
          <w:lang w:val="es-ES_tradnl"/>
        </w:rPr>
        <w:fldChar w:fldCharType="begin"/>
      </w:r>
      <w:r>
        <w:rPr>
          <w:rFonts w:ascii="Arial" w:hAnsi="Arial" w:cs="Arial"/>
          <w:szCs w:val="24"/>
          <w:lang w:val="es-ES_tradnl"/>
        </w:rPr>
        <w:instrText xml:space="preserve"> ADDIN ZOTERO_ITEM CSL_CITATION {"citationID":"pkCWKlMr","properties":{"formattedCitation":"(MEP, 2019)","plainCitation":"(MEP, 2019)","noteIndex":0},"citationItems":[{"id":302,"uris":["http://zotero.org/users/local/MOoPhU6Y/items/3BR3CERG"],"itemData":{"id":302,"type":"document","title":"Plan Nacional de Desarrollo Económico y Social hasta el año 2030","author":[{"family":"MEP","given":"Ministerio de Economía y Planificación"}],"issued":{"date-parts":[["2019",12]]}}}],"schema":"https://github.com/citation-style-language/schema/raw/master/csl-citation.json"} </w:instrText>
      </w:r>
      <w:r>
        <w:rPr>
          <w:rFonts w:ascii="Arial" w:hAnsi="Arial" w:cs="Arial"/>
          <w:szCs w:val="24"/>
          <w:lang w:val="es-ES_tradnl"/>
        </w:rPr>
        <w:fldChar w:fldCharType="separate"/>
      </w:r>
      <w:r w:rsidRPr="00AB0D72">
        <w:rPr>
          <w:rFonts w:ascii="Arial" w:hAnsi="Arial" w:cs="Arial"/>
        </w:rPr>
        <w:t>(MEP, 2019)</w:t>
      </w:r>
      <w:r>
        <w:rPr>
          <w:rFonts w:ascii="Arial" w:hAnsi="Arial" w:cs="Arial"/>
          <w:szCs w:val="24"/>
          <w:lang w:val="es-ES_tradnl"/>
        </w:rPr>
        <w:fldChar w:fldCharType="end"/>
      </w:r>
      <w:r>
        <w:rPr>
          <w:rFonts w:ascii="Arial" w:hAnsi="Arial" w:cs="Arial"/>
          <w:szCs w:val="24"/>
          <w:lang w:val="es-ES_tradnl"/>
        </w:rPr>
        <w:t>.</w:t>
      </w:r>
      <w:r w:rsidRPr="009D2D99">
        <w:rPr>
          <w:rFonts w:ascii="Arial" w:hAnsi="Arial" w:cs="Arial"/>
          <w:szCs w:val="24"/>
          <w:lang w:val="es-ES_tradnl"/>
        </w:rPr>
        <w:t xml:space="preserve"> </w:t>
      </w:r>
    </w:p>
    <w:p w:rsidR="00514227" w:rsidRPr="009D2D99" w:rsidRDefault="00514227" w:rsidP="00514227">
      <w:pPr>
        <w:pStyle w:val="TimesNewRoman"/>
        <w:jc w:val="both"/>
        <w:rPr>
          <w:rFonts w:ascii="Arial" w:hAnsi="Arial" w:cs="Arial"/>
          <w:szCs w:val="24"/>
          <w:lang w:val="es-ES_tradnl"/>
        </w:rPr>
      </w:pPr>
      <w:r w:rsidRPr="009D2D99">
        <w:rPr>
          <w:rFonts w:ascii="Arial" w:hAnsi="Arial" w:cs="Arial"/>
          <w:szCs w:val="24"/>
          <w:lang w:val="es-ES_tradnl"/>
        </w:rPr>
        <w:t xml:space="preserve">En correspondencia a ello, el Plan Nacional de Desarrollo Económico y Social </w:t>
      </w:r>
      <w:r>
        <w:rPr>
          <w:rFonts w:ascii="Arial" w:hAnsi="Arial" w:cs="Arial"/>
          <w:szCs w:val="24"/>
          <w:lang w:val="es-ES_tradnl"/>
        </w:rPr>
        <w:t>hasta el año</w:t>
      </w:r>
      <w:r w:rsidRPr="009D2D99">
        <w:rPr>
          <w:rFonts w:ascii="Arial" w:hAnsi="Arial" w:cs="Arial"/>
          <w:szCs w:val="24"/>
          <w:lang w:val="es-ES_tradnl"/>
        </w:rPr>
        <w:t xml:space="preserve"> 2030, sitúa al turismo como uno de los sectores estratégicos, haciendo énfasis en </w:t>
      </w:r>
      <w:r>
        <w:rPr>
          <w:rFonts w:ascii="Arial" w:hAnsi="Arial" w:cs="Arial"/>
          <w:szCs w:val="24"/>
          <w:lang w:val="es-ES_tradnl"/>
        </w:rPr>
        <w:t>“las modalidades</w:t>
      </w:r>
      <w:r w:rsidRPr="009D2D99">
        <w:rPr>
          <w:rFonts w:ascii="Arial" w:hAnsi="Arial" w:cs="Arial"/>
          <w:szCs w:val="24"/>
          <w:lang w:val="es-ES_tradnl"/>
        </w:rPr>
        <w:t xml:space="preserve"> de salud</w:t>
      </w:r>
      <w:r>
        <w:rPr>
          <w:rFonts w:ascii="Arial" w:hAnsi="Arial" w:cs="Arial"/>
          <w:szCs w:val="24"/>
          <w:lang w:val="es-ES_tradnl"/>
        </w:rPr>
        <w:t xml:space="preserve"> y calidad de vida” </w:t>
      </w:r>
      <w:r>
        <w:rPr>
          <w:rFonts w:ascii="Arial" w:hAnsi="Arial" w:cs="Arial"/>
          <w:szCs w:val="24"/>
          <w:lang w:val="es-ES_tradnl"/>
        </w:rPr>
        <w:fldChar w:fldCharType="begin"/>
      </w:r>
      <w:r>
        <w:rPr>
          <w:rFonts w:ascii="Arial" w:hAnsi="Arial" w:cs="Arial"/>
          <w:szCs w:val="24"/>
          <w:lang w:val="es-ES_tradnl"/>
        </w:rPr>
        <w:instrText xml:space="preserve"> ADDIN ZOTERO_ITEM CSL_CITATION {"citationID":"iFPeTdTc","properties":{"formattedCitation":"(MEP, 2019)","plainCitation":"(MEP, 2019)","dontUpdate":true,"noteIndex":0},"citationItems":[{"id":302,"uris":["http://zotero.org/users/local/MOoPhU6Y/items/3BR3CERG"],"itemData":{"id":302,"type":"document","title":"Plan Nacional de Desarrollo Económico y Social hasta el año 2030","author":[{"family":"MEP","given":"Ministerio de Economía y Planificación"}],"issued":{"date-parts":[["2019",12]]}}}],"schema":"https://github.com/citation-style-language/schema/raw/master/csl-citation.json"} </w:instrText>
      </w:r>
      <w:r>
        <w:rPr>
          <w:rFonts w:ascii="Arial" w:hAnsi="Arial" w:cs="Arial"/>
          <w:szCs w:val="24"/>
          <w:lang w:val="es-ES_tradnl"/>
        </w:rPr>
        <w:fldChar w:fldCharType="separate"/>
      </w:r>
      <w:r w:rsidRPr="00AB0D72">
        <w:rPr>
          <w:rFonts w:ascii="Arial" w:hAnsi="Arial" w:cs="Arial"/>
        </w:rPr>
        <w:t>(MEP, 2019</w:t>
      </w:r>
      <w:r>
        <w:rPr>
          <w:rFonts w:ascii="Arial" w:hAnsi="Arial" w:cs="Arial"/>
        </w:rPr>
        <w:t>, pág. 39</w:t>
      </w:r>
      <w:r w:rsidRPr="00AB0D72">
        <w:rPr>
          <w:rFonts w:ascii="Arial" w:hAnsi="Arial" w:cs="Arial"/>
        </w:rPr>
        <w:t>)</w:t>
      </w:r>
      <w:r>
        <w:rPr>
          <w:rFonts w:ascii="Arial" w:hAnsi="Arial" w:cs="Arial"/>
          <w:szCs w:val="24"/>
          <w:lang w:val="es-ES_tradnl"/>
        </w:rPr>
        <w:fldChar w:fldCharType="end"/>
      </w:r>
      <w:r w:rsidRPr="009D2D99">
        <w:rPr>
          <w:rFonts w:ascii="Arial" w:hAnsi="Arial" w:cs="Arial"/>
          <w:szCs w:val="24"/>
          <w:lang w:val="es-ES_tradnl"/>
        </w:rPr>
        <w:t xml:space="preserve">. Tal es el caso del eje estratégico Transformación productiva e inserción internacional, el cual </w:t>
      </w:r>
      <w:r>
        <w:rPr>
          <w:rFonts w:ascii="Arial" w:hAnsi="Arial" w:cs="Arial"/>
          <w:szCs w:val="24"/>
          <w:lang w:val="es-ES_tradnl"/>
        </w:rPr>
        <w:t>centra su octavo objetivo específico en el fortalecimiento de</w:t>
      </w:r>
      <w:r w:rsidRPr="00333D2B">
        <w:rPr>
          <w:rFonts w:ascii="Arial" w:hAnsi="Arial" w:cs="Arial"/>
          <w:szCs w:val="24"/>
          <w:lang w:val="es-ES_tradnl"/>
        </w:rPr>
        <w:t xml:space="preserve"> la competitividad, diversificación y sostenibilidad del sector del turismo </w:t>
      </w:r>
      <w:r w:rsidRPr="00333D2B">
        <w:rPr>
          <w:rFonts w:ascii="Arial" w:hAnsi="Arial" w:cs="Arial"/>
          <w:szCs w:val="24"/>
          <w:lang w:val="es-ES_tradnl"/>
        </w:rPr>
        <w:fldChar w:fldCharType="begin"/>
      </w:r>
      <w:r w:rsidRPr="00333D2B">
        <w:rPr>
          <w:rFonts w:ascii="Arial" w:hAnsi="Arial" w:cs="Arial"/>
          <w:szCs w:val="24"/>
          <w:lang w:val="es-ES_tradnl"/>
        </w:rPr>
        <w:instrText xml:space="preserve"> ADDIN ZOTERO_ITEM CSL_CITATION {"citationID":"tyM5lWC5","properties":{"formattedCitation":"(MEP, 2019)","plainCitation":"(MEP, 2019)","dontUpdate":true,"noteIndex":0},"citationItems":[{"id":302,"uris":["http://zotero.org/users/local/MOoPhU6Y/items/3BR3CERG"],"itemData":{"id":302,"type":"document","title":"Plan Nacional de Desarrollo Económico y Social hasta el año 2030","author":[{"family":"MEP","given":"Ministerio de Economía y Planificación"}],"issued":{"date-parts":[["2019",12]]}}}],"schema":"https://github.com/citation-style-language/schema/raw/master/csl-citation.json"} </w:instrText>
      </w:r>
      <w:r w:rsidRPr="00333D2B">
        <w:rPr>
          <w:rFonts w:ascii="Arial" w:hAnsi="Arial" w:cs="Arial"/>
          <w:szCs w:val="24"/>
          <w:lang w:val="es-ES_tradnl"/>
        </w:rPr>
        <w:fldChar w:fldCharType="separate"/>
      </w:r>
      <w:r w:rsidRPr="00333D2B">
        <w:rPr>
          <w:rFonts w:ascii="Arial" w:hAnsi="Arial" w:cs="Arial"/>
        </w:rPr>
        <w:t>(MEP, 2019)</w:t>
      </w:r>
      <w:r w:rsidRPr="00333D2B">
        <w:rPr>
          <w:rFonts w:ascii="Arial" w:hAnsi="Arial" w:cs="Arial"/>
          <w:szCs w:val="24"/>
          <w:lang w:val="es-ES_tradnl"/>
        </w:rPr>
        <w:fldChar w:fldCharType="end"/>
      </w:r>
      <w:r>
        <w:rPr>
          <w:rFonts w:ascii="Arial" w:hAnsi="Arial" w:cs="Arial"/>
          <w:szCs w:val="24"/>
          <w:lang w:val="es-ES_tradnl"/>
        </w:rPr>
        <w:t>.</w:t>
      </w:r>
    </w:p>
    <w:p w:rsidR="00514227" w:rsidRPr="00333D2B" w:rsidRDefault="00514227" w:rsidP="00514227">
      <w:pPr>
        <w:pStyle w:val="TimesNewRoman"/>
        <w:jc w:val="both"/>
        <w:rPr>
          <w:rFonts w:ascii="Arial" w:hAnsi="Arial" w:cs="Arial"/>
          <w:szCs w:val="24"/>
          <w:lang w:val="es-ES_tradnl"/>
        </w:rPr>
      </w:pPr>
      <w:r>
        <w:rPr>
          <w:rFonts w:ascii="Arial" w:hAnsi="Arial" w:cs="Arial"/>
          <w:szCs w:val="24"/>
          <w:lang w:val="es-ES_tradnl"/>
        </w:rPr>
        <w:t xml:space="preserve">Relacionado </w:t>
      </w:r>
      <w:r w:rsidRPr="009D2D99">
        <w:rPr>
          <w:rFonts w:ascii="Arial" w:hAnsi="Arial" w:cs="Arial"/>
          <w:szCs w:val="24"/>
          <w:lang w:val="es-ES_tradnl"/>
        </w:rPr>
        <w:t>al eje estratégico Recursos naturales y medio ambiente establec</w:t>
      </w:r>
      <w:r>
        <w:rPr>
          <w:rFonts w:ascii="Arial" w:hAnsi="Arial" w:cs="Arial"/>
          <w:szCs w:val="24"/>
          <w:lang w:val="es-ES_tradnl"/>
        </w:rPr>
        <w:t>e en sus objetivos “g</w:t>
      </w:r>
      <w:r w:rsidRPr="009D2D99">
        <w:rPr>
          <w:rFonts w:ascii="Arial" w:hAnsi="Arial" w:cs="Arial"/>
          <w:szCs w:val="24"/>
          <w:lang w:val="es-ES_tradnl"/>
        </w:rPr>
        <w:t xml:space="preserve">arantizar la protección y el uso racional de los recursos naturales, la conservación </w:t>
      </w:r>
      <w:r w:rsidRPr="00333D2B">
        <w:rPr>
          <w:rFonts w:ascii="Arial" w:hAnsi="Arial" w:cs="Arial"/>
          <w:szCs w:val="24"/>
          <w:lang w:val="es-ES_tradnl"/>
        </w:rPr>
        <w:t>de los ecosistemas, y el cuidado del medio ambiente y del patrimonio natural de la nació</w:t>
      </w:r>
      <w:r>
        <w:rPr>
          <w:rFonts w:ascii="Arial" w:hAnsi="Arial" w:cs="Arial"/>
          <w:szCs w:val="24"/>
          <w:lang w:val="es-ES_tradnl"/>
        </w:rPr>
        <w:t xml:space="preserve">n en beneficio de la sociedad” </w:t>
      </w:r>
      <w:r w:rsidRPr="00333D2B">
        <w:rPr>
          <w:rFonts w:ascii="Arial" w:hAnsi="Arial" w:cs="Arial"/>
          <w:szCs w:val="24"/>
          <w:lang w:val="es-ES_tradnl"/>
        </w:rPr>
        <w:fldChar w:fldCharType="begin"/>
      </w:r>
      <w:r w:rsidRPr="00333D2B">
        <w:rPr>
          <w:rFonts w:ascii="Arial" w:hAnsi="Arial" w:cs="Arial"/>
          <w:szCs w:val="24"/>
          <w:lang w:val="es-ES_tradnl"/>
        </w:rPr>
        <w:instrText xml:space="preserve"> ADDIN ZOTERO_ITEM CSL_CITATION {"citationID":"LqzDW6xI","properties":{"formattedCitation":"(MEP, 2019)","plainCitation":"(MEP, 2019)","dontUpdate":true,"noteIndex":0},"citationItems":[{"id":302,"uris":["http://zotero.org/users/local/MOoPhU6Y/items/3BR3CERG"],"itemData":{"id":302,"type":"document","title":"Plan Nacional de Desarrollo Económico y Social hasta el año 2030","author":[{"family":"MEP","given":"Ministerio de Economía y Planificación"}],"issued":{"date-parts":[["2019",12]]}}}],"schema":"https://github.com/citation-style-language/schema/raw/master/csl-citation.json"} </w:instrText>
      </w:r>
      <w:r w:rsidRPr="00333D2B">
        <w:rPr>
          <w:rFonts w:ascii="Arial" w:hAnsi="Arial" w:cs="Arial"/>
          <w:szCs w:val="24"/>
          <w:lang w:val="es-ES_tradnl"/>
        </w:rPr>
        <w:fldChar w:fldCharType="separate"/>
      </w:r>
      <w:r w:rsidRPr="00333D2B">
        <w:rPr>
          <w:rFonts w:ascii="Arial" w:hAnsi="Arial" w:cs="Arial"/>
        </w:rPr>
        <w:t>(MEP, 2019, pág. 26)</w:t>
      </w:r>
      <w:r w:rsidRPr="00333D2B">
        <w:rPr>
          <w:rFonts w:ascii="Arial" w:hAnsi="Arial" w:cs="Arial"/>
          <w:szCs w:val="24"/>
          <w:lang w:val="es-ES_tradnl"/>
        </w:rPr>
        <w:fldChar w:fldCharType="end"/>
      </w:r>
      <w:r>
        <w:rPr>
          <w:rFonts w:ascii="Arial" w:hAnsi="Arial" w:cs="Arial"/>
          <w:szCs w:val="24"/>
          <w:lang w:val="es-ES_tradnl"/>
        </w:rPr>
        <w:t>, resaltando el diseño e implementación de modelos de gestión local y comunitaria con un enfoque medioambiental y bajo la autoridad de los gobiernos territoriales.</w:t>
      </w:r>
    </w:p>
    <w:p w:rsidR="00514227" w:rsidRDefault="00514227" w:rsidP="00514227">
      <w:pPr>
        <w:pStyle w:val="TimesNewRoman"/>
        <w:jc w:val="both"/>
        <w:rPr>
          <w:rFonts w:ascii="Arial" w:hAnsi="Arial" w:cs="Arial"/>
          <w:szCs w:val="24"/>
          <w:lang w:val="es-ES_tradnl"/>
        </w:rPr>
      </w:pPr>
      <w:r w:rsidRPr="00333D2B">
        <w:rPr>
          <w:rFonts w:ascii="Arial" w:hAnsi="Arial" w:cs="Arial"/>
          <w:szCs w:val="24"/>
          <w:lang w:val="es-ES_tradnl"/>
        </w:rPr>
        <w:t>En este sentido, se puede señalar que los balnearios contribuyen al desarrollo económico del territorio en el cual se encuentran localizados. Es por ello que se</w:t>
      </w:r>
      <w:r>
        <w:rPr>
          <w:rFonts w:ascii="Arial" w:hAnsi="Arial" w:cs="Arial"/>
          <w:szCs w:val="24"/>
          <w:lang w:val="es-ES_tradnl"/>
        </w:rPr>
        <w:t xml:space="preserve"> hace necesaria la colaboración entre los actores de dichos territorios, que influyen en la gestión del balneario </w:t>
      </w:r>
      <w:r>
        <w:rPr>
          <w:rFonts w:ascii="Arial" w:hAnsi="Arial" w:cs="Arial"/>
          <w:szCs w:val="24"/>
          <w:lang w:val="es-ES_tradnl"/>
        </w:rPr>
        <w:fldChar w:fldCharType="begin"/>
      </w:r>
      <w:r>
        <w:rPr>
          <w:rFonts w:ascii="Arial" w:hAnsi="Arial" w:cs="Arial"/>
          <w:szCs w:val="24"/>
          <w:lang w:val="es-ES_tradnl"/>
        </w:rPr>
        <w:instrText xml:space="preserve"> ADDIN ZOTERO_ITEM CSL_CITATION {"citationID":"iHAd3Dmp","properties":{"formattedCitation":"(Draghici et\\uc0\\u160{}al., 2015; Fagundo et\\uc0\\u160{}al., 2000; GWI, 2018, 2022b; Pilquim\\uc0\\u225{}n, 2013)","plainCitation":"(Draghici et al., 2015; Fagundo et al., 2000; GWI, 2018, 2022b; Pilquimán, 2013)","dontUpdate":true,"noteIndex":0},"citationItems":[{"id":304,"uris":["http://zotero.org/users/local/MOoPhU6Y/items/G67HP8J8"],"itemData":{"id":304,"type":"article-journal","container-title":"Procedia Economics and Finance","issue":"23","page":"1573 – 1577","title":"The Role of SPA Tourism in the Development of Local Economies from Romania","author":[{"family":"Draghici","given":"Cristian-Constantina"},{"family":"Pintilii","given":"Radu-Daniela"},{"family":"Peptenatu","given":"Daniela"},{"family":"Comanescu","given":"Laura Georgiana"},{"family":"Sirodoev","given":"Igor"}],"issued":{"date-parts":[["2015"]]}}},{"id":58,"uris":["http://zotero.org/users/local/MOoPhU6Y/items/7ASWKD9Q"],"itemData":{"id":58,"type":"paper-conference","note":"Ministerio de Salud Pública, Centro Nacional de Medicina Natural y Tradicional; Vicedirección de Termalismo","page":"4","title":"Fundamentos del termalismo con énfasis en la hidroquímica","author":[{"family":"Fagundo","given":"Juan R."},{"family":"González","given":"Patricia"},{"family":"Sánchez","given":"Luis"}],"issued":{"date-parts":[["2000"]]}}},{"id":53,"uris":["http://zotero.org/users/local/MOoPhU6Y/items/ZLBMQIQG"],"itemData":{"id":53,"type":"report","license":"Copyright © 2018 by the Global Wellness Institute","publisher":"Global Wellness Institute","title":"Global Wellness Tourism Economy","collection-editor":[{"family":"YEUNG","given":"Ophelia"},{"family":"JOHNSTON","given":"Katherine"}],"author":[{"family":"GWI","given":"Global Wellness Institute"}],"issued":{"date-parts":[["2018"]]}}},{"id":297,"uris":["http://zotero.org/users/local/MOoPhU6Y/items/52U7P74P"],"itemData":{"id":297,"type":"report","license":"Copyright © 2022 by the Global Wellness Institute","publisher":"Global Wellness Institute","title":"The Global Wellness Economy: Country Rankings","URL":"www.globalwellnessinstitute.org","collection-editor":[{"family":"Yeung","given":"Ophelia"},{"family":"Johnston","given":"Katherine"},{"family":"Callender","given":"Tonia"}],"author":[{"family":"GWI","given":"Global Wellness Institute"}],"issued":{"date-parts":[["2022",2]]}}},{"id":49,"uris":["http://zotero.org/users/local/MOoPhU6Y/items/JF8A3USB"],"itemData":{"id":49,"type":"article-journal","container-title":"Gran Tour","ISSN":"2172-8690","issue":"8","note":"Lugar: Murcia, España\nEditorial: Escuela Universitaria de Turismo, Universidad de Murcia","title":"Nuevos horizontes para el turismo de balneario en España y sus implicaciones para el mundo rural","author":[{"family":"Pilquimán","given":"Marisela"}],"issued":{"date-parts":[["2013"]]}}}],"schema":"https://github.com/citation-style-language/schema/raw/master/csl-citation.json"} </w:instrText>
      </w:r>
      <w:r>
        <w:rPr>
          <w:rFonts w:ascii="Arial" w:hAnsi="Arial" w:cs="Arial"/>
          <w:szCs w:val="24"/>
          <w:lang w:val="es-ES_tradnl"/>
        </w:rPr>
        <w:fldChar w:fldCharType="separate"/>
      </w:r>
      <w:r w:rsidRPr="00A52D2D">
        <w:rPr>
          <w:rFonts w:ascii="Arial" w:hAnsi="Arial" w:cs="Arial"/>
          <w:szCs w:val="24"/>
        </w:rPr>
        <w:t>(</w:t>
      </w:r>
      <w:proofErr w:type="spellStart"/>
      <w:r w:rsidRPr="00A52D2D">
        <w:rPr>
          <w:rFonts w:ascii="Arial" w:hAnsi="Arial" w:cs="Arial"/>
          <w:szCs w:val="24"/>
        </w:rPr>
        <w:t>Draghici</w:t>
      </w:r>
      <w:proofErr w:type="spellEnd"/>
      <w:r w:rsidRPr="00A52D2D">
        <w:rPr>
          <w:rFonts w:ascii="Arial" w:hAnsi="Arial" w:cs="Arial"/>
          <w:szCs w:val="24"/>
        </w:rPr>
        <w:t xml:space="preserve"> et al., 2015; </w:t>
      </w:r>
      <w:proofErr w:type="spellStart"/>
      <w:r w:rsidRPr="00A52D2D">
        <w:rPr>
          <w:rFonts w:ascii="Arial" w:hAnsi="Arial" w:cs="Arial"/>
          <w:szCs w:val="24"/>
        </w:rPr>
        <w:t>Fagund</w:t>
      </w:r>
      <w:r>
        <w:rPr>
          <w:rFonts w:ascii="Arial" w:hAnsi="Arial" w:cs="Arial"/>
          <w:szCs w:val="24"/>
        </w:rPr>
        <w:t>o</w:t>
      </w:r>
      <w:proofErr w:type="spellEnd"/>
      <w:r>
        <w:rPr>
          <w:rFonts w:ascii="Arial" w:hAnsi="Arial" w:cs="Arial"/>
          <w:szCs w:val="24"/>
        </w:rPr>
        <w:t xml:space="preserve"> et al., 2000; GWI, 2018, 2022</w:t>
      </w:r>
      <w:r w:rsidRPr="00A52D2D">
        <w:rPr>
          <w:rFonts w:ascii="Arial" w:hAnsi="Arial" w:cs="Arial"/>
          <w:szCs w:val="24"/>
        </w:rPr>
        <w:t xml:space="preserve">; </w:t>
      </w:r>
      <w:proofErr w:type="spellStart"/>
      <w:r w:rsidRPr="00A52D2D">
        <w:rPr>
          <w:rFonts w:ascii="Arial" w:hAnsi="Arial" w:cs="Arial"/>
          <w:szCs w:val="24"/>
        </w:rPr>
        <w:t>Pilquimán</w:t>
      </w:r>
      <w:proofErr w:type="spellEnd"/>
      <w:r w:rsidRPr="00A52D2D">
        <w:rPr>
          <w:rFonts w:ascii="Arial" w:hAnsi="Arial" w:cs="Arial"/>
          <w:szCs w:val="24"/>
        </w:rPr>
        <w:t>, 2013)</w:t>
      </w:r>
      <w:r>
        <w:rPr>
          <w:rFonts w:ascii="Arial" w:hAnsi="Arial" w:cs="Arial"/>
          <w:szCs w:val="24"/>
          <w:lang w:val="es-ES_tradnl"/>
        </w:rPr>
        <w:fldChar w:fldCharType="end"/>
      </w:r>
      <w:r>
        <w:rPr>
          <w:rFonts w:ascii="Arial" w:hAnsi="Arial" w:cs="Arial"/>
          <w:szCs w:val="24"/>
          <w:lang w:val="es-ES_tradnl"/>
        </w:rPr>
        <w:t>.</w:t>
      </w:r>
    </w:p>
    <w:p w:rsidR="00514227" w:rsidRDefault="00514227" w:rsidP="00514227">
      <w:pPr>
        <w:pStyle w:val="TimesNewRoman"/>
        <w:jc w:val="both"/>
      </w:pPr>
      <w:r>
        <w:rPr>
          <w:rFonts w:ascii="Arial" w:hAnsi="Arial" w:cs="Arial"/>
          <w:szCs w:val="24"/>
          <w:lang w:val="es-ES_tradnl"/>
        </w:rPr>
        <w:t xml:space="preserve">Por otro lado, </w:t>
      </w:r>
      <w:r>
        <w:rPr>
          <w:rFonts w:ascii="Arial" w:hAnsi="Arial" w:cs="Arial"/>
          <w:szCs w:val="24"/>
          <w:lang w:val="es-ES_tradnl"/>
        </w:rPr>
        <w:fldChar w:fldCharType="begin"/>
      </w:r>
      <w:r>
        <w:rPr>
          <w:rFonts w:ascii="Arial" w:hAnsi="Arial" w:cs="Arial"/>
          <w:szCs w:val="24"/>
          <w:lang w:val="es-ES_tradnl"/>
        </w:rPr>
        <w:instrText xml:space="preserve"> ADDIN ZOTERO_ITEM CSL_CITATION {"citationID":"PXizIgv7","properties":{"formattedCitation":"(Balmaceda et\\uc0\\u160{}al., 2021)","plainCitation":"(Balmaceda et al., 2021)","dontUpdate":true,"noteIndex":0},"citationItems":[{"id":175,"uris":["http://zotero.org/users/local/MOoPhU6Y/items/BE8FIMXM"],"itemData":{"id":175,"type":"paper-conference","event-place":"Holguín, Cuba","event-title":"Memorias de la 10ma Conferencia Científica Internacional de la Universidad de Holguín","ISBN":"978-959-7237-99-0","publisher-place":"Holguín, Cuba","title":"Caracterización de la demanda del producto balneario del grupo hotelero Islazul","URL":"https://www.researchgate.net/publication/357256265_CARACTERIZACION_DE_LA_DEMANDA_INTERNACIONAL_DEL_PRODUCTO_BALNEARIO_DEL_GRUPO_HOTELERO_ISLAZUL_Characterization_of_the_international_demand_for_the_spa_product_of_the_Islazul_hotel_group","author":[{"family":"Balmaceda","given":"Taybel"},{"family":"González","given":"Brenda de la C."},{"family":"Delgado","given":"Alejandro"}],"issued":{"date-parts":[["2021"]]}}}],"schema":"https://github.com/citation-style-language/schema/raw/master/csl-citation.json"} </w:instrText>
      </w:r>
      <w:r>
        <w:rPr>
          <w:rFonts w:ascii="Arial" w:hAnsi="Arial" w:cs="Arial"/>
          <w:szCs w:val="24"/>
          <w:lang w:val="es-ES_tradnl"/>
        </w:rPr>
        <w:fldChar w:fldCharType="separate"/>
      </w:r>
      <w:r w:rsidRPr="00A45A4E">
        <w:rPr>
          <w:rFonts w:ascii="Arial" w:hAnsi="Arial" w:cs="Arial"/>
          <w:szCs w:val="24"/>
        </w:rPr>
        <w:t>Balmaceda et </w:t>
      </w:r>
      <w:r>
        <w:rPr>
          <w:rFonts w:ascii="Arial" w:hAnsi="Arial" w:cs="Arial"/>
          <w:szCs w:val="24"/>
        </w:rPr>
        <w:t>al.</w:t>
      </w:r>
      <w:r w:rsidRPr="00A45A4E">
        <w:rPr>
          <w:rFonts w:ascii="Arial" w:hAnsi="Arial" w:cs="Arial"/>
          <w:szCs w:val="24"/>
        </w:rPr>
        <w:t xml:space="preserve"> </w:t>
      </w:r>
      <w:r>
        <w:rPr>
          <w:rFonts w:ascii="Arial" w:hAnsi="Arial" w:cs="Arial"/>
          <w:szCs w:val="24"/>
        </w:rPr>
        <w:t>(</w:t>
      </w:r>
      <w:r w:rsidRPr="00A45A4E">
        <w:rPr>
          <w:rFonts w:ascii="Arial" w:hAnsi="Arial" w:cs="Arial"/>
          <w:szCs w:val="24"/>
        </w:rPr>
        <w:t>2021)</w:t>
      </w:r>
      <w:r>
        <w:rPr>
          <w:rFonts w:ascii="Arial" w:hAnsi="Arial" w:cs="Arial"/>
          <w:szCs w:val="24"/>
          <w:lang w:val="es-ES_tradnl"/>
        </w:rPr>
        <w:fldChar w:fldCharType="end"/>
      </w:r>
      <w:r>
        <w:rPr>
          <w:rFonts w:ascii="Arial" w:hAnsi="Arial" w:cs="Arial"/>
          <w:szCs w:val="24"/>
          <w:lang w:val="es-ES_tradnl"/>
        </w:rPr>
        <w:t xml:space="preserve"> proponen una mezcla de marketing para el producto balneario mineromedicinal basado en la caracterización de la demanda internacional de este producto y </w:t>
      </w:r>
      <w:r w:rsidRPr="000D11B6">
        <w:rPr>
          <w:rFonts w:ascii="Arial" w:hAnsi="Arial" w:cs="Arial"/>
          <w:szCs w:val="24"/>
          <w:lang w:val="es-ES_tradnl"/>
        </w:rPr>
        <w:t>en el benchmarking realizado en los principales destinos de bienestar a nivel mundial y regional según (GWI 2018a).</w:t>
      </w:r>
      <w:r w:rsidRPr="009451FF">
        <w:t xml:space="preserve"> </w:t>
      </w:r>
    </w:p>
    <w:p w:rsidR="00514227" w:rsidRDefault="00514227" w:rsidP="00514227">
      <w:pPr>
        <w:pStyle w:val="TimesNewRoman"/>
        <w:jc w:val="both"/>
        <w:rPr>
          <w:rFonts w:ascii="Arial" w:hAnsi="Arial" w:cs="Arial"/>
          <w:szCs w:val="24"/>
          <w:lang w:val="es-ES_tradnl"/>
        </w:rPr>
      </w:pPr>
      <w:r>
        <w:rPr>
          <w:rFonts w:ascii="Arial" w:hAnsi="Arial" w:cs="Arial"/>
          <w:szCs w:val="24"/>
          <w:lang w:val="es-ES_tradnl"/>
        </w:rPr>
        <w:t xml:space="preserve">Igualmente recomiendan </w:t>
      </w:r>
      <w:r w:rsidRPr="009451FF">
        <w:rPr>
          <w:rFonts w:ascii="Arial" w:hAnsi="Arial" w:cs="Arial"/>
          <w:szCs w:val="24"/>
          <w:lang w:val="es-ES_tradnl"/>
        </w:rPr>
        <w:t>diseñar un modelo de gestión para los balnearios en el país, en el cual se especifique y argumente la institución que se encargará de tramitar la obtención y mantenimiento de las concesiones mineras y la gestión a</w:t>
      </w:r>
      <w:r>
        <w:rPr>
          <w:rFonts w:ascii="Arial" w:hAnsi="Arial" w:cs="Arial"/>
          <w:szCs w:val="24"/>
          <w:lang w:val="es-ES_tradnl"/>
        </w:rPr>
        <w:t>dministrativa de estos centros; aclarando que l</w:t>
      </w:r>
      <w:r w:rsidRPr="009451FF">
        <w:rPr>
          <w:rFonts w:ascii="Arial" w:hAnsi="Arial" w:cs="Arial"/>
          <w:szCs w:val="24"/>
          <w:lang w:val="es-ES_tradnl"/>
        </w:rPr>
        <w:t>a asistencia médica d</w:t>
      </w:r>
      <w:r>
        <w:rPr>
          <w:rFonts w:ascii="Arial" w:hAnsi="Arial" w:cs="Arial"/>
          <w:szCs w:val="24"/>
          <w:lang w:val="es-ES_tradnl"/>
        </w:rPr>
        <w:t xml:space="preserve">eberá ser responsabilidad del </w:t>
      </w:r>
      <w:r>
        <w:rPr>
          <w:rFonts w:ascii="Arial" w:hAnsi="Arial" w:cs="Arial"/>
          <w:szCs w:val="24"/>
        </w:rPr>
        <w:t>Ministerio de Salud Pública</w:t>
      </w:r>
      <w:r>
        <w:rPr>
          <w:rFonts w:ascii="Arial" w:hAnsi="Arial" w:cs="Arial"/>
          <w:szCs w:val="24"/>
          <w:lang w:val="es-ES_tradnl"/>
        </w:rPr>
        <w:t xml:space="preserve"> (MI</w:t>
      </w:r>
      <w:r w:rsidRPr="009451FF">
        <w:rPr>
          <w:rFonts w:ascii="Arial" w:hAnsi="Arial" w:cs="Arial"/>
          <w:szCs w:val="24"/>
          <w:lang w:val="es-ES_tradnl"/>
        </w:rPr>
        <w:t>NSAP</w:t>
      </w:r>
      <w:r>
        <w:rPr>
          <w:rFonts w:ascii="Arial" w:hAnsi="Arial" w:cs="Arial"/>
          <w:szCs w:val="24"/>
          <w:lang w:val="es-ES_tradnl"/>
        </w:rPr>
        <w:t>, en lo adelante)</w:t>
      </w:r>
      <w:r w:rsidRPr="009451FF">
        <w:rPr>
          <w:rFonts w:ascii="Arial" w:hAnsi="Arial" w:cs="Arial"/>
          <w:szCs w:val="24"/>
          <w:lang w:val="es-ES_tradnl"/>
        </w:rPr>
        <w:t>.</w:t>
      </w:r>
    </w:p>
    <w:p w:rsidR="00987737" w:rsidRPr="00987737" w:rsidRDefault="00987737" w:rsidP="00987737">
      <w:pPr>
        <w:spacing w:before="120" w:line="360" w:lineRule="auto"/>
        <w:jc w:val="both"/>
        <w:rPr>
          <w:rFonts w:ascii="Arial" w:hAnsi="Arial"/>
          <w:noProof/>
          <w:sz w:val="24"/>
          <w:lang w:val="es-ES_tradnl"/>
        </w:rPr>
      </w:pPr>
      <w:r>
        <w:rPr>
          <w:rFonts w:ascii="Arial" w:hAnsi="Arial"/>
          <w:noProof/>
          <w:sz w:val="24"/>
          <w:lang w:val="es-ES_tradnl"/>
        </w:rPr>
        <w:lastRenderedPageBreak/>
        <w:t xml:space="preserve">En el caso de San Diego de los Baños, </w:t>
      </w:r>
      <w:r w:rsidRPr="00987737">
        <w:rPr>
          <w:rFonts w:ascii="Arial" w:hAnsi="Arial"/>
          <w:noProof/>
          <w:sz w:val="24"/>
          <w:lang w:val="es-ES_tradnl"/>
        </w:rPr>
        <w:t>uno de los Consejos Populares del municipio Los Palacios en la provincia Pinar del Río, al occidente de Cuba</w:t>
      </w:r>
      <w:r>
        <w:rPr>
          <w:rFonts w:ascii="Arial" w:hAnsi="Arial"/>
          <w:noProof/>
          <w:sz w:val="24"/>
          <w:lang w:val="es-ES_tradnl"/>
        </w:rPr>
        <w:t>, cabe destacar que</w:t>
      </w:r>
      <w:r w:rsidRPr="00987737">
        <w:rPr>
          <w:rFonts w:ascii="Arial" w:hAnsi="Arial"/>
          <w:noProof/>
          <w:sz w:val="24"/>
          <w:lang w:val="es-ES_tradnl"/>
        </w:rPr>
        <w:t xml:space="preserve"> es conocido por las propiedades de sus aguas mineromedicinales. Este poblado está situado en las inmediaciones de la Sierra del Rosario, una de las seis Reservas Mundiales de la Biosfera declaradas por la Organización de las Naciones Unidas para la Educación, la Ciencia y la Cultura (</w:t>
      </w:r>
      <w:r w:rsidRPr="00987737">
        <w:rPr>
          <w:rFonts w:ascii="Arial" w:hAnsi="Arial"/>
          <w:noProof/>
          <w:sz w:val="24"/>
          <w:lang w:val="es-ES_tradnl"/>
        </w:rPr>
        <w:fldChar w:fldCharType="begin"/>
      </w:r>
      <w:r w:rsidRPr="00987737">
        <w:rPr>
          <w:rFonts w:ascii="Arial" w:hAnsi="Arial"/>
          <w:noProof/>
          <w:sz w:val="24"/>
          <w:lang w:val="es-ES_tradnl"/>
        </w:rPr>
        <w:instrText xml:space="preserve"> ADDIN ZOTERO_ITEM CSL_CITATION {"citationID":"nCSaWv1p","properties":{"formattedCitation":"(UNESCO, s.\\uc0\\u160{}f.)","plainCitation":"(UNESCO, s. f.)","dontUpdate":true,"noteIndex":0},"citationItems":[{"id":398,"uris":["http://zotero.org/users/local/MOoPhU6Y/items/4KT9IZ47"],"itemData":{"id":398,"type":"post-weblog","container-title":"UNESCO","title":"Biosphere reserves in Latin America and the Caribbean","URL":"https://en.unesco.org/biosphere/lac","author":[{"family":"UNESCO","given":""}],"accessed":{"date-parts":[["2023",1,23]]}}}],"schema":"https://github.com/citation-style-language/schema/raw/master/csl-citation.json"} </w:instrText>
      </w:r>
      <w:r w:rsidRPr="00987737">
        <w:rPr>
          <w:rFonts w:ascii="Arial" w:hAnsi="Arial"/>
          <w:noProof/>
          <w:sz w:val="24"/>
          <w:lang w:val="es-ES_tradnl"/>
        </w:rPr>
        <w:fldChar w:fldCharType="separate"/>
      </w:r>
      <w:r w:rsidRPr="00987737">
        <w:rPr>
          <w:rFonts w:ascii="Arial" w:hAnsi="Arial"/>
          <w:noProof/>
          <w:sz w:val="24"/>
          <w:lang w:val="es-ES_tradnl"/>
        </w:rPr>
        <w:t>UNESCO</w:t>
      </w:r>
      <w:r w:rsidRPr="00987737">
        <w:rPr>
          <w:rFonts w:ascii="Arial" w:hAnsi="Arial"/>
          <w:noProof/>
          <w:sz w:val="24"/>
          <w:lang w:val="es-ES_tradnl"/>
        </w:rPr>
        <w:fldChar w:fldCharType="end"/>
      </w:r>
      <w:r w:rsidRPr="00987737">
        <w:rPr>
          <w:rFonts w:ascii="Arial" w:hAnsi="Arial"/>
          <w:noProof/>
          <w:sz w:val="24"/>
          <w:lang w:val="es-ES_tradnl"/>
        </w:rPr>
        <w:t xml:space="preserve">, por sus siglas en inglés) (1984) en Cuba y acceso vial por la carretera central y por la autopista </w:t>
      </w:r>
      <w:r w:rsidRPr="00987737">
        <w:rPr>
          <w:rFonts w:ascii="Arial" w:hAnsi="Arial"/>
          <w:noProof/>
          <w:sz w:val="24"/>
          <w:lang w:val="es-ES_tradnl"/>
        </w:rPr>
        <w:fldChar w:fldCharType="begin"/>
      </w:r>
      <w:r w:rsidRPr="00987737">
        <w:rPr>
          <w:rFonts w:ascii="Arial" w:hAnsi="Arial"/>
          <w:noProof/>
          <w:sz w:val="24"/>
          <w:lang w:val="es-ES_tradnl"/>
        </w:rPr>
        <w:instrText xml:space="preserve"> ADDIN ZOTERO_ITEM CSL_CITATION {"citationID":"9dg4zAV3","properties":{"formattedCitation":"(Ledesma, 2012)","plainCitation":"(Ledesma, 2012)","noteIndex":0},"citationItems":[{"id":56,"uris":["http://zotero.org/users/local/MOoPhU6Y/items/53CIIR3P"],"itemData":{"id":56,"type":"document","note":"CENTRO NACIONAL DE REHABILITACIÓN “JULIO DIAZ” DEPARTAMENTO DE HIDROLOGÍA  MÉDICA\nDEPARTAMENTO RECTOR METODOLÓGICO NACIONAL DE HIDROLOGÍA MÉDICA","title":"Guías de buenas prácticas de hidrología médica","author":[{"family":"Ledesma","given":"Rafael"}],"contributor":[{"family":"Valcárcel","given":"Juan E."},{"family":"Blanco","given":"Dagoberto"},{"family":"Heredia","given":"Luis F."},{"family":"Heredia","given":"Juan"},{"family":"Milán","given":"Erlay M."},{"family":"Jiménez","given":"Aichel"},{"family":"Rodríguez","given":"Carlos"},{"family":"Fagundo","given":"Juan R."},{"family":"González","given":"María I."},{"family":"Soto","given":"José A."},{"family":"Fernández","given":"Ileana"},{"family":"Llerena","given":"Isachi"},{"family":"Mirabal","given":"Julio A."},{"family":"Nancy","given":"Martha"}],"issued":{"date-parts":[["2012"]]}}}],"schema":"https://github.com/citation-style-language/schema/raw/master/csl-citation.json"} </w:instrText>
      </w:r>
      <w:r w:rsidRPr="00987737">
        <w:rPr>
          <w:rFonts w:ascii="Arial" w:hAnsi="Arial"/>
          <w:noProof/>
          <w:sz w:val="24"/>
          <w:lang w:val="es-ES_tradnl"/>
        </w:rPr>
        <w:fldChar w:fldCharType="separate"/>
      </w:r>
      <w:r w:rsidRPr="00987737">
        <w:rPr>
          <w:rFonts w:ascii="Arial" w:hAnsi="Arial"/>
          <w:noProof/>
          <w:sz w:val="24"/>
          <w:lang w:val="es-ES_tradnl"/>
        </w:rPr>
        <w:t>(Ledesma, 2012)</w:t>
      </w:r>
      <w:r w:rsidRPr="00987737">
        <w:rPr>
          <w:rFonts w:ascii="Arial" w:hAnsi="Arial"/>
          <w:noProof/>
          <w:sz w:val="24"/>
          <w:lang w:val="es-ES_tradnl"/>
        </w:rPr>
        <w:fldChar w:fldCharType="end"/>
      </w:r>
      <w:r w:rsidRPr="00987737">
        <w:rPr>
          <w:rFonts w:ascii="Arial" w:hAnsi="Arial"/>
          <w:noProof/>
          <w:sz w:val="24"/>
          <w:lang w:val="es-ES_tradnl"/>
        </w:rPr>
        <w:t xml:space="preserve">. </w:t>
      </w:r>
    </w:p>
    <w:p w:rsidR="00514227" w:rsidRPr="00514227" w:rsidRDefault="00987737" w:rsidP="00514227">
      <w:pPr>
        <w:spacing w:before="120" w:line="360" w:lineRule="auto"/>
        <w:jc w:val="both"/>
        <w:rPr>
          <w:rFonts w:ascii="Arial" w:hAnsi="Arial"/>
          <w:noProof/>
          <w:sz w:val="24"/>
          <w:lang w:val="es-ES_tradnl"/>
        </w:rPr>
      </w:pPr>
      <w:r>
        <w:rPr>
          <w:rFonts w:ascii="Arial" w:hAnsi="Arial"/>
          <w:noProof/>
          <w:sz w:val="24"/>
          <w:lang w:val="es-ES_tradnl"/>
        </w:rPr>
        <w:t xml:space="preserve">En otro orden, este territorio </w:t>
      </w:r>
      <w:r w:rsidR="00514227" w:rsidRPr="00514227">
        <w:rPr>
          <w:rFonts w:ascii="Arial" w:hAnsi="Arial"/>
          <w:noProof/>
          <w:sz w:val="24"/>
          <w:lang w:val="es-ES_tradnl"/>
        </w:rPr>
        <w:t>posee numerosos recursos natu</w:t>
      </w:r>
      <w:r>
        <w:rPr>
          <w:rFonts w:ascii="Arial" w:hAnsi="Arial"/>
          <w:noProof/>
          <w:sz w:val="24"/>
          <w:lang w:val="es-ES_tradnl"/>
        </w:rPr>
        <w:t>rales y antrópicos y atractivos; y e</w:t>
      </w:r>
      <w:r w:rsidR="00514227" w:rsidRPr="00514227">
        <w:rPr>
          <w:rFonts w:ascii="Arial" w:hAnsi="Arial"/>
          <w:noProof/>
          <w:sz w:val="24"/>
          <w:lang w:val="es-ES_tradnl"/>
        </w:rPr>
        <w:t xml:space="preserve">ntre las opciones de alojamiento están: el Hotel Mirador de San Diego, de la marca “Masnatura” del grupo hotelero Islazul, y varias casas de arrendatarios privados. Solo una de las casas de renta brinda ofertas para unan nutrición saludable y otros servicios enfocados al bienestar, como rutas a caballo, en bicicleta y masajes, según muestra su perfil en </w:t>
      </w:r>
      <w:r w:rsidR="00514227" w:rsidRPr="00514227">
        <w:rPr>
          <w:rFonts w:ascii="Arial" w:hAnsi="Arial"/>
          <w:noProof/>
          <w:sz w:val="24"/>
          <w:lang w:val="es-ES_tradnl"/>
        </w:rPr>
        <w:fldChar w:fldCharType="begin"/>
      </w:r>
      <w:r w:rsidR="00514227" w:rsidRPr="00514227">
        <w:rPr>
          <w:rFonts w:ascii="Arial" w:hAnsi="Arial"/>
          <w:noProof/>
          <w:sz w:val="24"/>
          <w:lang w:val="es-ES_tradnl"/>
        </w:rPr>
        <w:instrText xml:space="preserve"> ADDIN ZOTERO_ITEM CSL_CITATION {"citationID":"8Sjm7EzK","properties":{"formattedCitation":"(AirBnB, s.\\uc0\\u160{}f.)","plainCitation":"(AirBnB, s. f.)","dontUpdate":true,"noteIndex":0},"citationItems":[{"id":391,"uris":["http://zotero.org/users/local/MOoPhU6Y/items/48KV7UJD"],"itemData":{"id":391,"type":"webpage","title":"Habitación privada en chalet. Anfitrión: Nalúa","URL":"https://www.airbnb.mx/rooms/40267974?source_impression_id=p3_1671808625_gW%2F%2FP1hpDZDKNqbJ","author":[{"literal":"AirBnB"}],"accessed":{"date-parts":[["2022",12,19]]}}}],"schema":"https://github.com/citation-style-language/schema/raw/master/csl-citation.json"} </w:instrText>
      </w:r>
      <w:r w:rsidR="00514227" w:rsidRPr="00514227">
        <w:rPr>
          <w:rFonts w:ascii="Arial" w:hAnsi="Arial"/>
          <w:noProof/>
          <w:sz w:val="24"/>
          <w:lang w:val="es-ES_tradnl"/>
        </w:rPr>
        <w:fldChar w:fldCharType="separate"/>
      </w:r>
      <w:r w:rsidR="00514227" w:rsidRPr="00514227">
        <w:rPr>
          <w:rFonts w:ascii="Arial" w:hAnsi="Arial"/>
          <w:noProof/>
          <w:sz w:val="24"/>
          <w:lang w:val="es-ES_tradnl"/>
        </w:rPr>
        <w:t>AirBnB (s. f.)</w:t>
      </w:r>
      <w:r w:rsidR="00514227" w:rsidRPr="00514227">
        <w:rPr>
          <w:rFonts w:ascii="Arial" w:hAnsi="Arial"/>
          <w:noProof/>
          <w:sz w:val="24"/>
          <w:lang w:val="es-ES_tradnl"/>
        </w:rPr>
        <w:fldChar w:fldCharType="end"/>
      </w:r>
      <w:r w:rsidR="00514227" w:rsidRPr="00514227">
        <w:rPr>
          <w:rFonts w:ascii="Arial" w:hAnsi="Arial"/>
          <w:noProof/>
          <w:sz w:val="24"/>
          <w:lang w:val="es-ES_tradnl"/>
        </w:rPr>
        <w:t>.</w:t>
      </w:r>
    </w:p>
    <w:p w:rsidR="00514227" w:rsidRPr="00514227" w:rsidRDefault="00514227" w:rsidP="00514227">
      <w:pPr>
        <w:spacing w:before="120" w:line="360" w:lineRule="auto"/>
        <w:jc w:val="both"/>
        <w:rPr>
          <w:rFonts w:ascii="Arial" w:hAnsi="Arial"/>
          <w:noProof/>
          <w:sz w:val="24"/>
          <w:lang w:val="es-ES_tradnl"/>
        </w:rPr>
      </w:pPr>
      <w:r w:rsidRPr="00514227">
        <w:rPr>
          <w:rFonts w:ascii="Arial" w:hAnsi="Arial"/>
          <w:noProof/>
          <w:sz w:val="24"/>
          <w:lang w:val="es-ES_tradnl"/>
        </w:rPr>
        <w:t xml:space="preserve">Cabe destacar que el hotel Mirador de San Diego es uno de los hoteles de naturaleza de Islazul, y le fue otorgado el Reconocimiento “Libre de Clorofluorocarbonos (CFC)” por el Ministerio de Ciencia, Tecnología y Medio Ambiente (CITMA) (2007), lo que evidencia la responsabilidad medioambiental y social de la empresa. </w:t>
      </w:r>
    </w:p>
    <w:p w:rsidR="00514227" w:rsidRPr="00514227" w:rsidRDefault="00514227" w:rsidP="00514227">
      <w:pPr>
        <w:spacing w:before="120" w:line="360" w:lineRule="auto"/>
        <w:jc w:val="both"/>
        <w:rPr>
          <w:rFonts w:ascii="Arial" w:hAnsi="Arial"/>
          <w:noProof/>
          <w:sz w:val="24"/>
          <w:lang w:val="es-ES_tradnl"/>
        </w:rPr>
      </w:pPr>
      <w:r w:rsidRPr="00514227">
        <w:rPr>
          <w:rFonts w:ascii="Arial" w:hAnsi="Arial"/>
          <w:noProof/>
          <w:sz w:val="24"/>
          <w:lang w:val="es-ES_tradnl"/>
        </w:rPr>
        <w:t>Igualmente debe mencionarse que el hotel está ubicado a pocos metros del balneario de San Diego y ambos eran parte del mismo complejo con un concepto “spa-motel”. Aunque ya no sea un complejo, no tiene un concepto de servicio enfocado al bienestar, ni variantes en algunos de  sus servicios para clientes que visiten el balneario.</w:t>
      </w:r>
    </w:p>
    <w:p w:rsidR="00514227" w:rsidRPr="00514227" w:rsidRDefault="00514227" w:rsidP="00514227">
      <w:pPr>
        <w:spacing w:before="120" w:line="360" w:lineRule="auto"/>
        <w:jc w:val="both"/>
        <w:rPr>
          <w:rFonts w:ascii="Arial" w:hAnsi="Arial"/>
          <w:noProof/>
          <w:sz w:val="24"/>
          <w:lang w:val="es-ES_tradnl"/>
        </w:rPr>
      </w:pPr>
      <w:r w:rsidRPr="00514227">
        <w:rPr>
          <w:rFonts w:ascii="Arial" w:hAnsi="Arial"/>
          <w:noProof/>
          <w:sz w:val="24"/>
          <w:lang w:val="es-ES_tradnl"/>
        </w:rPr>
        <w:t>Aunque el hotel presenta rampas (con y sin barandas) y escaleras (sin barandas) para llegar a las habitaciones localizadas en su planta baja, clientes con dificultades físico – motoras necesitarían ayuda de otra persona por la inclinación de las rampas antes mencionadas.</w:t>
      </w:r>
    </w:p>
    <w:p w:rsidR="00514227" w:rsidRPr="00514227" w:rsidRDefault="00514227" w:rsidP="00514227">
      <w:pPr>
        <w:spacing w:before="120" w:line="360" w:lineRule="auto"/>
        <w:jc w:val="both"/>
        <w:rPr>
          <w:rFonts w:ascii="Arial" w:hAnsi="Arial"/>
          <w:noProof/>
          <w:sz w:val="24"/>
          <w:lang w:val="es-ES_tradnl"/>
        </w:rPr>
      </w:pPr>
      <w:r w:rsidRPr="00514227">
        <w:rPr>
          <w:rFonts w:ascii="Arial" w:hAnsi="Arial"/>
          <w:noProof/>
          <w:sz w:val="24"/>
          <w:lang w:val="es-ES_tradnl"/>
        </w:rPr>
        <w:t>En cuanto a los flujos turísticos, se evidencia a partir de los datos aportados por la Oficina Nacional de Estadística e Información (</w:t>
      </w:r>
      <w:r w:rsidRPr="00514227">
        <w:rPr>
          <w:rFonts w:ascii="Arial" w:hAnsi="Arial"/>
          <w:noProof/>
          <w:sz w:val="24"/>
          <w:lang w:val="es-ES_tradnl"/>
        </w:rPr>
        <w:fldChar w:fldCharType="begin"/>
      </w:r>
      <w:r w:rsidRPr="00514227">
        <w:rPr>
          <w:rFonts w:ascii="Arial" w:hAnsi="Arial"/>
          <w:noProof/>
          <w:sz w:val="24"/>
          <w:lang w:val="es-ES_tradnl"/>
        </w:rPr>
        <w:instrText xml:space="preserve"> ADDIN ZOTERO_ITEM CSL_CITATION {"citationID":"AxRllufP","properties":{"formattedCitation":"(ONEI, 2022b, 2022a)","plainCitation":"(ONEI, 2022b, 2022a)","dontUpdate":true,"noteIndex":0},"citationItems":[{"id":400,"uris":["http://zotero.org/users/local/MOoPhU6Y/items/AFKGHYIJ"],"itemData":{"id":400,"type":"report","collection-title":"Capítulo 13: Turismo","event-place":"Cuba","page":"219","publisher":"Oficina Nacional de Estadística e Información","publisher-place":"Cuba","title":"Anuario Estadístico Pinar del Río 2021","author":[{"family":"ONEI","given":"Oficina Nacional de Estadística e Información"}],"issued":{"date-parts":[["2022"]]}}},{"id":402,"uris":["http://zotero.org/users/local/MOoPhU6Y/items/Y9V6VU22"],"itemData":{"id":402,"type":"report","collection-title":"Capítulo 13: Turismo","event-place":"Cuba","page":"128","publisher":"Oficina Nacional de Estadística e Información","publisher-place":"Cuba","title":"Anuario Estadístico Los Palacios 2021","author":[{"family":"ONEI","given":"Oficina Nacional de Estadística e Información"}],"issued":{"date-parts":[["2022"]]}}}],"schema":"https://github.com/citation-style-language/schema/raw/master/csl-citation.json"} </w:instrText>
      </w:r>
      <w:r w:rsidRPr="00514227">
        <w:rPr>
          <w:rFonts w:ascii="Arial" w:hAnsi="Arial"/>
          <w:noProof/>
          <w:sz w:val="24"/>
          <w:lang w:val="es-ES_tradnl"/>
        </w:rPr>
        <w:fldChar w:fldCharType="separate"/>
      </w:r>
      <w:r w:rsidRPr="00514227">
        <w:rPr>
          <w:rFonts w:ascii="Arial" w:hAnsi="Arial"/>
          <w:noProof/>
          <w:sz w:val="24"/>
          <w:lang w:val="es-ES_tradnl"/>
        </w:rPr>
        <w:t>ONEI, en lo adelante) (2022b, 2022a)</w:t>
      </w:r>
      <w:r w:rsidRPr="00514227">
        <w:rPr>
          <w:rFonts w:ascii="Arial" w:hAnsi="Arial"/>
          <w:noProof/>
          <w:sz w:val="24"/>
          <w:lang w:val="es-ES_tradnl"/>
        </w:rPr>
        <w:fldChar w:fldCharType="end"/>
      </w:r>
      <w:r w:rsidRPr="00514227">
        <w:rPr>
          <w:rFonts w:ascii="Arial" w:hAnsi="Arial"/>
          <w:noProof/>
          <w:sz w:val="24"/>
          <w:lang w:val="es-ES_tradnl"/>
        </w:rPr>
        <w:t>, que el número promedio de visitantes al municipio Los Palacios entre 2018 y 2021 representa un 0.21% del mismo indicador a nivel provincial.</w:t>
      </w:r>
    </w:p>
    <w:p w:rsidR="00514227" w:rsidRPr="00514227" w:rsidRDefault="00514227" w:rsidP="00514227">
      <w:pPr>
        <w:spacing w:before="120" w:line="360" w:lineRule="auto"/>
        <w:jc w:val="both"/>
        <w:rPr>
          <w:rFonts w:ascii="Arial" w:hAnsi="Arial"/>
          <w:noProof/>
          <w:sz w:val="24"/>
          <w:lang w:val="es-ES_tradnl"/>
        </w:rPr>
      </w:pPr>
      <w:r w:rsidRPr="00514227">
        <w:rPr>
          <w:rFonts w:ascii="Arial" w:hAnsi="Arial"/>
          <w:noProof/>
          <w:sz w:val="24"/>
          <w:lang w:val="es-ES_tradnl"/>
        </w:rPr>
        <w:lastRenderedPageBreak/>
        <w:t xml:space="preserve">Se evidencia en la </w:t>
      </w:r>
      <w:r w:rsidRPr="00514227">
        <w:rPr>
          <w:rFonts w:ascii="Arial" w:hAnsi="Arial"/>
          <w:noProof/>
          <w:sz w:val="24"/>
          <w:lang w:val="es-ES_tradnl"/>
        </w:rPr>
        <w:fldChar w:fldCharType="begin"/>
      </w:r>
      <w:r w:rsidRPr="00514227">
        <w:rPr>
          <w:rFonts w:ascii="Arial" w:hAnsi="Arial"/>
          <w:noProof/>
          <w:sz w:val="24"/>
          <w:lang w:val="es-ES_tradnl"/>
        </w:rPr>
        <w:instrText xml:space="preserve"> REF _Ref125299552 \h  \* MERGEFORMAT </w:instrText>
      </w:r>
      <w:r w:rsidRPr="00514227">
        <w:rPr>
          <w:rFonts w:ascii="Arial" w:hAnsi="Arial"/>
          <w:noProof/>
          <w:sz w:val="24"/>
          <w:lang w:val="es-ES_tradnl"/>
        </w:rPr>
      </w:r>
      <w:r w:rsidRPr="00514227">
        <w:rPr>
          <w:rFonts w:ascii="Arial" w:hAnsi="Arial"/>
          <w:noProof/>
          <w:sz w:val="24"/>
          <w:lang w:val="es-ES_tradnl"/>
        </w:rPr>
        <w:fldChar w:fldCharType="separate"/>
      </w:r>
      <w:r w:rsidRPr="00514227">
        <w:rPr>
          <w:rFonts w:ascii="Arial" w:hAnsi="Arial"/>
          <w:noProof/>
          <w:sz w:val="24"/>
          <w:lang w:val="es-ES_tradnl"/>
        </w:rPr>
        <w:t>Figura 1</w:t>
      </w:r>
      <w:r w:rsidRPr="00514227">
        <w:rPr>
          <w:rFonts w:ascii="Arial" w:hAnsi="Arial"/>
          <w:noProof/>
          <w:sz w:val="24"/>
          <w:lang w:val="es-ES_tradnl"/>
        </w:rPr>
        <w:fldChar w:fldCharType="end"/>
      </w:r>
      <w:r w:rsidRPr="00514227">
        <w:rPr>
          <w:rFonts w:ascii="Arial" w:hAnsi="Arial"/>
          <w:noProof/>
          <w:sz w:val="24"/>
          <w:lang w:val="es-ES_tradnl"/>
        </w:rPr>
        <w:t xml:space="preserve"> el comportamiento de las llegadas de 2018 a 2021, con una media de 710 visitantes al año. Según datos recopilados por </w:t>
      </w:r>
      <w:r w:rsidRPr="00514227">
        <w:rPr>
          <w:rFonts w:ascii="Arial" w:hAnsi="Arial"/>
          <w:noProof/>
          <w:sz w:val="24"/>
          <w:lang w:val="es-ES_tradnl"/>
        </w:rPr>
        <w:fldChar w:fldCharType="begin"/>
      </w:r>
      <w:r w:rsidRPr="00514227">
        <w:rPr>
          <w:rFonts w:ascii="Arial" w:hAnsi="Arial"/>
          <w:noProof/>
          <w:sz w:val="24"/>
          <w:lang w:val="es-ES_tradnl"/>
        </w:rPr>
        <w:instrText xml:space="preserve"> ADDIN ZOTERO_ITEM CSL_CITATION {"citationID":"xiTrYHDN","properties":{"formattedCitation":"(MINSAP-MINTUR, 2019; ONEI, 2020)","plainCitation":"(MINSAP-MINTUR, 2019; ONEI, 2020)","dontUpdate":true,"noteIndex":0},"citationItems":[{"id":62,"uris":["http://zotero.org/users/local/MOoPhU6Y/items/PNHHH23Y"],"itemData":{"id":62,"type":"report","note":"ACUERDO TOMADO  EN LA REUNIÓN DE AMBOS MINISTROS EN JUNIO 2019.","title":"Informe Ejecutivo de la Visita a balnearios.","author":[{"literal":"MINSAP-MINTUR"}],"issued":{"date-parts":[["2019"]]}}},{"id":347,"uris":["http://zotero.org/users/local/MOoPhU6Y/items/ZKKKUUHU"],"itemData":{"id":347,"type":"report","collection-title":"Capítulo 13: Turismo","event-place":"Cuba","page":"126","publisher":"Oficina Nacional de Estadística e Información","publisher-place":"Cuba","title":"Anuario Estadístico Los Palacios 2019","author":[{"family":"ONEI","given":"Oficina Nacional de Estadística e Información"}],"issued":{"date-parts":[["2020"]]}}}],"schema":"https://github.com/citation-style-language/schema/raw/master/csl-citation.json"} </w:instrText>
      </w:r>
      <w:r w:rsidRPr="00514227">
        <w:rPr>
          <w:rFonts w:ascii="Arial" w:hAnsi="Arial"/>
          <w:noProof/>
          <w:sz w:val="24"/>
          <w:lang w:val="es-ES_tradnl"/>
        </w:rPr>
        <w:fldChar w:fldCharType="separate"/>
      </w:r>
      <w:r w:rsidRPr="00514227">
        <w:rPr>
          <w:rFonts w:ascii="Arial" w:hAnsi="Arial"/>
          <w:noProof/>
          <w:sz w:val="24"/>
          <w:lang w:val="es-ES_tradnl"/>
        </w:rPr>
        <w:t>MINSAP-MINTUR (2019) y ONEI (2020)</w:t>
      </w:r>
      <w:r w:rsidRPr="00514227">
        <w:rPr>
          <w:rFonts w:ascii="Arial" w:hAnsi="Arial"/>
          <w:noProof/>
          <w:sz w:val="24"/>
          <w:lang w:val="es-ES_tradnl"/>
        </w:rPr>
        <w:fldChar w:fldCharType="end"/>
      </w:r>
      <w:r w:rsidRPr="00514227">
        <w:rPr>
          <w:rFonts w:ascii="Arial" w:hAnsi="Arial"/>
          <w:noProof/>
          <w:sz w:val="24"/>
          <w:lang w:val="es-ES_tradnl"/>
        </w:rPr>
        <w:t>, se destaca que casi la mitad de los viajeros al municipio visitaron el balneario de San Diego de los Baños en 2018.</w:t>
      </w:r>
    </w:p>
    <w:p w:rsidR="00514227" w:rsidRPr="00514227" w:rsidRDefault="00514227" w:rsidP="00514227">
      <w:pPr>
        <w:spacing w:before="120" w:after="0" w:line="276" w:lineRule="auto"/>
        <w:jc w:val="center"/>
        <w:rPr>
          <w:rFonts w:ascii="Arial" w:eastAsiaTheme="minorEastAsia" w:hAnsi="Arial" w:cs="Arial"/>
          <w:noProof/>
          <w:sz w:val="32"/>
          <w:lang w:val="es-ES_tradnl"/>
        </w:rPr>
      </w:pPr>
      <w:r w:rsidRPr="00514227">
        <w:rPr>
          <w:rFonts w:ascii="Arial" w:eastAsiaTheme="minorEastAsia" w:hAnsi="Arial" w:cs="Arial"/>
          <w:noProof/>
          <w:sz w:val="32"/>
          <w:lang w:eastAsia="es-ES"/>
        </w:rPr>
        <w:drawing>
          <wp:inline distT="0" distB="0" distL="0" distR="0" wp14:anchorId="5267EBE9" wp14:editId="77D23337">
            <wp:extent cx="4762500" cy="25146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14227" w:rsidRPr="00514227" w:rsidRDefault="00514227" w:rsidP="00514227">
      <w:pPr>
        <w:spacing w:after="0" w:line="276" w:lineRule="auto"/>
        <w:jc w:val="center"/>
        <w:rPr>
          <w:rFonts w:ascii="Arial" w:eastAsiaTheme="minorEastAsia" w:hAnsi="Arial" w:cs="Arial"/>
          <w:i/>
          <w:iCs/>
          <w:noProof/>
          <w:sz w:val="20"/>
          <w:lang w:val="es-ES_tradnl"/>
        </w:rPr>
      </w:pPr>
      <w:bookmarkStart w:id="1" w:name="_Ref125299552"/>
      <w:bookmarkStart w:id="2" w:name="_Ref125299548"/>
      <w:r w:rsidRPr="00514227">
        <w:rPr>
          <w:rFonts w:ascii="Arial" w:eastAsiaTheme="minorEastAsia" w:hAnsi="Arial" w:cs="Arial"/>
          <w:i/>
          <w:iCs/>
          <w:noProof/>
          <w:sz w:val="20"/>
          <w:lang w:val="es-ES_tradnl"/>
        </w:rPr>
        <w:t xml:space="preserve">Figura </w:t>
      </w:r>
      <w:r w:rsidRPr="00514227">
        <w:rPr>
          <w:rFonts w:ascii="Arial" w:eastAsiaTheme="minorEastAsia" w:hAnsi="Arial" w:cs="Arial"/>
          <w:i/>
          <w:iCs/>
          <w:noProof/>
          <w:sz w:val="20"/>
          <w:lang w:val="es-ES_tradnl"/>
        </w:rPr>
        <w:fldChar w:fldCharType="begin"/>
      </w:r>
      <w:r w:rsidRPr="00514227">
        <w:rPr>
          <w:rFonts w:ascii="Arial" w:eastAsiaTheme="minorEastAsia" w:hAnsi="Arial" w:cs="Arial"/>
          <w:i/>
          <w:iCs/>
          <w:noProof/>
          <w:sz w:val="20"/>
          <w:lang w:val="es-ES_tradnl"/>
        </w:rPr>
        <w:instrText xml:space="preserve"> SEQ Figura \* ARABIC </w:instrText>
      </w:r>
      <w:r w:rsidRPr="00514227">
        <w:rPr>
          <w:rFonts w:ascii="Arial" w:eastAsiaTheme="minorEastAsia" w:hAnsi="Arial" w:cs="Arial"/>
          <w:i/>
          <w:iCs/>
          <w:noProof/>
          <w:sz w:val="20"/>
          <w:lang w:val="es-ES_tradnl"/>
        </w:rPr>
        <w:fldChar w:fldCharType="separate"/>
      </w:r>
      <w:r w:rsidRPr="00514227">
        <w:rPr>
          <w:rFonts w:ascii="Arial" w:eastAsiaTheme="minorEastAsia" w:hAnsi="Arial" w:cs="Arial"/>
          <w:i/>
          <w:iCs/>
          <w:noProof/>
          <w:sz w:val="20"/>
          <w:lang w:val="es-ES_tradnl"/>
        </w:rPr>
        <w:t>1</w:t>
      </w:r>
      <w:r w:rsidRPr="00514227">
        <w:rPr>
          <w:rFonts w:ascii="Arial" w:eastAsiaTheme="minorEastAsia" w:hAnsi="Arial" w:cs="Arial"/>
          <w:noProof/>
          <w:sz w:val="20"/>
          <w:lang w:val="es-ES_tradnl"/>
        </w:rPr>
        <w:fldChar w:fldCharType="end"/>
      </w:r>
      <w:bookmarkEnd w:id="1"/>
      <w:r w:rsidRPr="00514227">
        <w:rPr>
          <w:rFonts w:ascii="Arial" w:eastAsiaTheme="minorEastAsia" w:hAnsi="Arial" w:cs="Arial"/>
          <w:i/>
          <w:iCs/>
          <w:noProof/>
          <w:sz w:val="20"/>
          <w:lang w:val="es-ES_tradnl"/>
        </w:rPr>
        <w:t>. Visitantes al municipio Los Palacios y al balneario San Diego de los Baños.</w:t>
      </w:r>
      <w:bookmarkEnd w:id="2"/>
    </w:p>
    <w:p w:rsidR="00514227" w:rsidRPr="00514227" w:rsidRDefault="00514227" w:rsidP="00514227">
      <w:pPr>
        <w:spacing w:after="0" w:line="276" w:lineRule="auto"/>
        <w:jc w:val="center"/>
        <w:rPr>
          <w:rFonts w:ascii="Arial" w:eastAsiaTheme="minorEastAsia" w:hAnsi="Arial" w:cs="Arial"/>
          <w:i/>
          <w:noProof/>
          <w:sz w:val="20"/>
          <w:lang w:val="es-ES_tradnl"/>
        </w:rPr>
      </w:pPr>
      <w:r w:rsidRPr="00514227">
        <w:rPr>
          <w:rFonts w:ascii="Arial" w:eastAsiaTheme="minorEastAsia" w:hAnsi="Arial" w:cs="Arial"/>
          <w:i/>
          <w:noProof/>
          <w:sz w:val="20"/>
          <w:lang w:val="es-ES_tradnl"/>
        </w:rPr>
        <w:t>Fuente: Elaboración propia a partir de datos de la ONEI (2021) y datos aportados por el departamento de Estadísticas del balneario San Diego de los Baños (2023).</w:t>
      </w:r>
    </w:p>
    <w:p w:rsidR="00514227" w:rsidRPr="00514227" w:rsidRDefault="00514227" w:rsidP="00514227">
      <w:pPr>
        <w:spacing w:before="120" w:line="360" w:lineRule="auto"/>
        <w:jc w:val="both"/>
        <w:rPr>
          <w:rFonts w:ascii="Arial" w:hAnsi="Arial"/>
          <w:noProof/>
          <w:sz w:val="24"/>
          <w:lang w:val="es-ES_tradnl"/>
        </w:rPr>
      </w:pPr>
      <w:r w:rsidRPr="00514227">
        <w:rPr>
          <w:rFonts w:ascii="Arial" w:hAnsi="Arial"/>
          <w:noProof/>
          <w:sz w:val="24"/>
          <w:lang w:val="es-ES_tradnl"/>
        </w:rPr>
        <w:t>A su vez, según datos que ofrecen MINSAP-MINTUR (2019), en el año 2018 se atendieron 406 clientes de 31 países, siendo el principal mercado emisor Estados Unidos con 168 clientes representando el 41% de dichos arribos, seguidos Francia, Haití, Alemania y Canadá.</w:t>
      </w:r>
    </w:p>
    <w:p w:rsidR="00514227" w:rsidRPr="00514227" w:rsidRDefault="00514227" w:rsidP="00514227">
      <w:pPr>
        <w:spacing w:before="120" w:line="360" w:lineRule="auto"/>
        <w:jc w:val="both"/>
        <w:rPr>
          <w:rFonts w:ascii="Arial" w:hAnsi="Arial"/>
          <w:noProof/>
          <w:sz w:val="24"/>
          <w:lang w:val="es-ES_tradnl"/>
        </w:rPr>
      </w:pPr>
      <w:r w:rsidRPr="00514227">
        <w:rPr>
          <w:rFonts w:ascii="Arial" w:hAnsi="Arial"/>
          <w:noProof/>
          <w:sz w:val="24"/>
          <w:lang w:val="es-ES_tradnl"/>
        </w:rPr>
        <w:t xml:space="preserve">Según datos registrados en el balneario, de enero a marzo del año 2020 recibieron 87 clientes extranjeros, siendo los principales países emisores Estados Unidos, Reino Unido (Inglaterra específicamente), España y Alemania. A partir marzo de 2022 </w:t>
      </w:r>
      <w:r w:rsidR="00987737">
        <w:rPr>
          <w:rFonts w:ascii="Arial" w:hAnsi="Arial"/>
          <w:noProof/>
          <w:sz w:val="24"/>
          <w:lang w:val="es-ES_tradnl"/>
        </w:rPr>
        <w:t>y hasta abril de 2022 estuvo</w:t>
      </w:r>
      <w:r w:rsidRPr="00514227">
        <w:rPr>
          <w:rFonts w:ascii="Arial" w:hAnsi="Arial"/>
          <w:noProof/>
          <w:sz w:val="24"/>
          <w:lang w:val="es-ES_tradnl"/>
        </w:rPr>
        <w:t xml:space="preserve"> cerr</w:t>
      </w:r>
      <w:r w:rsidR="00987737">
        <w:rPr>
          <w:rFonts w:ascii="Arial" w:hAnsi="Arial"/>
          <w:noProof/>
          <w:sz w:val="24"/>
          <w:lang w:val="es-ES_tradnl"/>
        </w:rPr>
        <w:t>ado</w:t>
      </w:r>
      <w:r w:rsidRPr="00514227">
        <w:rPr>
          <w:rFonts w:ascii="Arial" w:hAnsi="Arial"/>
          <w:noProof/>
          <w:sz w:val="24"/>
          <w:lang w:val="es-ES_tradnl"/>
        </w:rPr>
        <w:t xml:space="preserve"> debido a la pandemia. En este período prestaron servicios como hospital de campaña, centro de vacunación y sus trabajadores también apoyaron el pesquisaje en el policlínico “Isabel Rubio”, de la propia localidad.</w:t>
      </w:r>
    </w:p>
    <w:p w:rsidR="00514227" w:rsidRPr="00514227" w:rsidRDefault="00514227" w:rsidP="00514227">
      <w:pPr>
        <w:spacing w:before="120" w:line="360" w:lineRule="auto"/>
        <w:jc w:val="both"/>
        <w:rPr>
          <w:rFonts w:ascii="Arial" w:hAnsi="Arial"/>
          <w:noProof/>
          <w:sz w:val="24"/>
          <w:lang w:val="es-ES_tradnl"/>
        </w:rPr>
      </w:pPr>
      <w:r w:rsidRPr="00514227">
        <w:rPr>
          <w:rFonts w:ascii="Arial" w:hAnsi="Arial"/>
          <w:noProof/>
          <w:sz w:val="24"/>
          <w:lang w:val="es-ES_tradnl"/>
        </w:rPr>
        <w:t xml:space="preserve">San Diego de los Baños es reconocido por sus aguas mineromedicinales y fue incluido en el evento de Turismo y Naturaleza TURNAT 2022, fundamentalmente por su cercanía a Viñales, Soroa, Las Terrazas y La Habana; todos sitios de interés turístico de la región occidental; lo que posibilitaba una pernoctación en el Hotel Mirador de San Diego y la </w:t>
      </w:r>
      <w:r w:rsidRPr="00514227">
        <w:rPr>
          <w:rFonts w:ascii="Arial" w:hAnsi="Arial"/>
          <w:noProof/>
          <w:sz w:val="24"/>
          <w:lang w:val="es-ES_tradnl"/>
        </w:rPr>
        <w:lastRenderedPageBreak/>
        <w:t>continuación de las actividades de los programas específicos de cada grupo. En el caso del grupo de observación de aves, incluía una visita al Parque Natural La Güira, específicamente al Sendero de las Aves.</w:t>
      </w:r>
    </w:p>
    <w:p w:rsidR="00514227" w:rsidRPr="00514227" w:rsidRDefault="00514227" w:rsidP="00514227">
      <w:pPr>
        <w:spacing w:before="120" w:line="360" w:lineRule="auto"/>
        <w:jc w:val="both"/>
        <w:rPr>
          <w:rFonts w:ascii="Arial" w:hAnsi="Arial"/>
          <w:noProof/>
          <w:sz w:val="24"/>
          <w:lang w:val="es-ES_tradnl"/>
        </w:rPr>
      </w:pPr>
      <w:r w:rsidRPr="00514227">
        <w:rPr>
          <w:rFonts w:ascii="Arial" w:hAnsi="Arial"/>
          <w:noProof/>
          <w:sz w:val="24"/>
          <w:lang w:val="es-ES_tradnl"/>
        </w:rPr>
        <w:t xml:space="preserve">Otro factor relacionado con el sistema turístico y muy directamente con el turismo de bienestar es el bienestar medioambiental, de vital importancia para los visitantes y residentes, y un aspecto que debe formar parte de la cultura de una zona localizada en una Reserva Mundial de la Biosfera. </w:t>
      </w:r>
    </w:p>
    <w:p w:rsidR="00514227" w:rsidRDefault="00514227" w:rsidP="00514227">
      <w:pPr>
        <w:spacing w:before="120" w:line="360" w:lineRule="auto"/>
        <w:jc w:val="both"/>
        <w:rPr>
          <w:rFonts w:ascii="Arial" w:hAnsi="Arial"/>
          <w:noProof/>
          <w:sz w:val="24"/>
          <w:lang w:val="es-ES_tradnl"/>
        </w:rPr>
      </w:pPr>
      <w:r w:rsidRPr="00514227">
        <w:rPr>
          <w:rFonts w:ascii="Arial" w:hAnsi="Arial"/>
          <w:noProof/>
          <w:sz w:val="24"/>
          <w:lang w:val="es-ES_tradnl"/>
        </w:rPr>
        <w:t xml:space="preserve">En cuanto a los gastos de inversiones para la protección del medio ambiente en el municipio Los Palacios, el reporte de la </w:t>
      </w:r>
      <w:r w:rsidRPr="00514227">
        <w:rPr>
          <w:rFonts w:ascii="Arial" w:hAnsi="Arial"/>
          <w:noProof/>
          <w:sz w:val="24"/>
          <w:lang w:val="es-ES_tradnl"/>
        </w:rPr>
        <w:fldChar w:fldCharType="begin"/>
      </w:r>
      <w:r w:rsidRPr="00514227">
        <w:rPr>
          <w:rFonts w:ascii="Arial" w:hAnsi="Arial"/>
          <w:noProof/>
          <w:sz w:val="24"/>
          <w:lang w:val="es-ES_tradnl"/>
        </w:rPr>
        <w:instrText xml:space="preserve"> ADDIN ZOTERO_ITEM CSL_CITATION {"citationID":"8TcWiJg2","properties":{"formattedCitation":"(ONEI, 2022a)","plainCitation":"(ONEI, 2022a)","dontUpdate":true,"noteIndex":0},"citationItems":[{"id":402,"uris":["http://zotero.org/users/local/MOoPhU6Y/items/Y9V6VU22"],"itemData":{"id":402,"type":"report","collection-title":"Capítulo 13: Turismo","event-place":"Cuba","page":"128","publisher":"Oficina Nacional de Estadística e Información","publisher-place":"Cuba","title":"Anuario Estadístico Los Palacios 2021","author":[{"family":"ONEI","given":"Oficina Nacional de Estadística e Información"}],"issued":{"date-parts":[["2022"]]}}}],"schema":"https://github.com/citation-style-language/schema/raw/master/csl-citation.json"} </w:instrText>
      </w:r>
      <w:r w:rsidRPr="00514227">
        <w:rPr>
          <w:rFonts w:ascii="Arial" w:hAnsi="Arial"/>
          <w:noProof/>
          <w:sz w:val="24"/>
          <w:lang w:val="es-ES_tradnl"/>
        </w:rPr>
        <w:fldChar w:fldCharType="separate"/>
      </w:r>
      <w:r w:rsidRPr="00514227">
        <w:rPr>
          <w:rFonts w:ascii="Arial" w:hAnsi="Arial"/>
          <w:noProof/>
          <w:sz w:val="24"/>
          <w:lang w:val="es-ES_tradnl"/>
        </w:rPr>
        <w:t>ONEI (2022a)</w:t>
      </w:r>
      <w:r w:rsidRPr="00514227">
        <w:rPr>
          <w:rFonts w:ascii="Arial" w:hAnsi="Arial"/>
          <w:noProof/>
          <w:sz w:val="24"/>
          <w:lang w:val="es-ES_tradnl"/>
        </w:rPr>
        <w:fldChar w:fldCharType="end"/>
      </w:r>
      <w:r w:rsidRPr="00514227">
        <w:rPr>
          <w:rFonts w:ascii="Arial" w:hAnsi="Arial"/>
          <w:noProof/>
          <w:sz w:val="24"/>
          <w:lang w:val="es-ES_tradnl"/>
        </w:rPr>
        <w:t xml:space="preserve"> muestra solamente las cifras del 2018, las cuales fueron de 142 mil pesos cubanos, mientras que a nivel provincial la cifra ascendió a cerca de 21 millones de pesos cubanos según el Panorama Ambiental de Cuba, documento publicado por la </w:t>
      </w:r>
      <w:r w:rsidRPr="00514227">
        <w:rPr>
          <w:rFonts w:ascii="Arial" w:hAnsi="Arial"/>
          <w:noProof/>
          <w:sz w:val="24"/>
          <w:lang w:val="es-ES_tradnl"/>
        </w:rPr>
        <w:fldChar w:fldCharType="begin"/>
      </w:r>
      <w:r w:rsidRPr="00514227">
        <w:rPr>
          <w:rFonts w:ascii="Arial" w:hAnsi="Arial"/>
          <w:noProof/>
          <w:sz w:val="24"/>
          <w:lang w:val="es-ES_tradnl"/>
        </w:rPr>
        <w:instrText xml:space="preserve"> ADDIN ZOTERO_ITEM CSL_CITATION {"citationID":"EeDRKq1R","properties":{"formattedCitation":"(ONEI, 2022a)","plainCitation":"(ONEI, 2022a)","noteIndex":0},"citationItems":[{"id":404,"uris":["http://zotero.org/users/local/MOoPhU6Y/items/U6S577G9"],"itemData":{"id":404,"type":"report","page":"64","publisher":"Oficina Nacional de Estadística e Información","title":"Panorama ambiental de Cuba 2021","author":[{"family":"ONEI","given":""}],"issued":{"date-parts":[["2022"]]}}}],"schema":"https://github.com/citation-style-language/schema/raw/master/csl-citation.json"} </w:instrText>
      </w:r>
      <w:r w:rsidRPr="00514227">
        <w:rPr>
          <w:rFonts w:ascii="Arial" w:hAnsi="Arial"/>
          <w:noProof/>
          <w:sz w:val="24"/>
          <w:lang w:val="es-ES_tradnl"/>
        </w:rPr>
        <w:fldChar w:fldCharType="separate"/>
      </w:r>
      <w:r w:rsidRPr="00514227">
        <w:rPr>
          <w:rFonts w:ascii="Arial" w:hAnsi="Arial"/>
          <w:noProof/>
          <w:sz w:val="24"/>
          <w:lang w:val="es-ES_tradnl"/>
        </w:rPr>
        <w:t>(ONEI, 2022a)</w:t>
      </w:r>
      <w:r w:rsidRPr="00514227">
        <w:rPr>
          <w:rFonts w:ascii="Arial" w:hAnsi="Arial"/>
          <w:noProof/>
          <w:sz w:val="24"/>
          <w:lang w:val="es-ES_tradnl"/>
        </w:rPr>
        <w:fldChar w:fldCharType="end"/>
      </w:r>
      <w:r w:rsidRPr="00514227">
        <w:rPr>
          <w:rFonts w:ascii="Arial" w:hAnsi="Arial"/>
          <w:noProof/>
          <w:sz w:val="24"/>
          <w:lang w:val="es-ES_tradnl"/>
        </w:rPr>
        <w:t>. En la mencionada provincia, los gastos por este concepto ascendieron del 2020 a 2021 en un 28,4%, llegando a la cifra de 57 millones 704 mil 300 pesos cubanos.</w:t>
      </w:r>
    </w:p>
    <w:p w:rsidR="0061776D" w:rsidRPr="00514227" w:rsidRDefault="0061776D" w:rsidP="00514227">
      <w:pPr>
        <w:spacing w:before="120" w:line="360" w:lineRule="auto"/>
        <w:jc w:val="both"/>
        <w:rPr>
          <w:rFonts w:ascii="Arial" w:hAnsi="Arial"/>
          <w:noProof/>
          <w:sz w:val="24"/>
          <w:lang w:val="es-ES_tradnl"/>
        </w:rPr>
      </w:pPr>
      <w:r>
        <w:rPr>
          <w:rFonts w:ascii="Arial" w:hAnsi="Arial"/>
          <w:noProof/>
          <w:sz w:val="24"/>
          <w:lang w:val="es-ES_tradnl"/>
        </w:rPr>
        <w:t>Aunque el territorio presenta potencialidades para el desarrollo del turismo de bienestar, no existe evidencia de un plan para el desarrollo de San Diego a partir del turismo.</w:t>
      </w:r>
    </w:p>
    <w:p w:rsidR="00796FC6" w:rsidRPr="0061776D" w:rsidRDefault="0061776D" w:rsidP="008B76A0">
      <w:pPr>
        <w:spacing w:line="360" w:lineRule="auto"/>
        <w:rPr>
          <w:rFonts w:ascii="Arial" w:hAnsi="Arial" w:cs="Arial"/>
          <w:b/>
          <w:sz w:val="24"/>
        </w:rPr>
      </w:pPr>
      <w:r>
        <w:rPr>
          <w:rFonts w:ascii="Arial" w:hAnsi="Arial" w:cs="Arial"/>
          <w:b/>
          <w:sz w:val="24"/>
        </w:rPr>
        <w:t>Objetivo</w:t>
      </w:r>
    </w:p>
    <w:p w:rsidR="0061776D" w:rsidRPr="0061776D" w:rsidRDefault="0061776D" w:rsidP="0061776D">
      <w:pPr>
        <w:spacing w:before="120" w:line="360" w:lineRule="auto"/>
        <w:jc w:val="both"/>
        <w:rPr>
          <w:rFonts w:ascii="Arial" w:hAnsi="Arial"/>
          <w:noProof/>
          <w:sz w:val="24"/>
          <w:lang w:val="es-ES_tradnl"/>
        </w:rPr>
      </w:pPr>
      <w:r>
        <w:rPr>
          <w:rFonts w:ascii="Arial" w:hAnsi="Arial"/>
          <w:noProof/>
          <w:sz w:val="24"/>
          <w:lang w:val="es-ES_tradnl"/>
        </w:rPr>
        <w:t>Por lo que, c</w:t>
      </w:r>
      <w:r w:rsidRPr="00514227">
        <w:rPr>
          <w:rFonts w:ascii="Arial" w:hAnsi="Arial"/>
          <w:noProof/>
          <w:sz w:val="24"/>
          <w:lang w:val="es-ES_tradnl"/>
        </w:rPr>
        <w:t xml:space="preserve">on esta investigación se pretende diseñar un plan </w:t>
      </w:r>
      <w:r>
        <w:rPr>
          <w:rFonts w:ascii="Arial" w:hAnsi="Arial"/>
          <w:noProof/>
          <w:sz w:val="24"/>
          <w:lang w:val="es-ES_tradnl"/>
        </w:rPr>
        <w:t>de acciones para el</w:t>
      </w:r>
      <w:r w:rsidRPr="00514227">
        <w:rPr>
          <w:rFonts w:ascii="Arial" w:hAnsi="Arial"/>
          <w:noProof/>
          <w:sz w:val="24"/>
          <w:lang w:val="es-ES_tradnl"/>
        </w:rPr>
        <w:t xml:space="preserve"> desarrollo turístico </w:t>
      </w:r>
      <w:r>
        <w:rPr>
          <w:rFonts w:ascii="Arial" w:hAnsi="Arial"/>
          <w:noProof/>
          <w:sz w:val="24"/>
          <w:lang w:val="es-ES_tradnl"/>
        </w:rPr>
        <w:t>en</w:t>
      </w:r>
      <w:r w:rsidRPr="00514227">
        <w:rPr>
          <w:rFonts w:ascii="Arial" w:hAnsi="Arial"/>
          <w:noProof/>
          <w:sz w:val="24"/>
          <w:lang w:val="es-ES_tradnl"/>
        </w:rPr>
        <w:t xml:space="preserve"> San Diego de los Baños, que siente bases para su posterior acreditación como UNWTO Tourism Village y para su relanzamiento en el mercado del turismo como </w:t>
      </w:r>
      <w:r w:rsidR="00D9402C">
        <w:rPr>
          <w:rFonts w:ascii="Arial" w:hAnsi="Arial"/>
          <w:noProof/>
          <w:sz w:val="24"/>
          <w:lang w:val="es-ES_tradnl"/>
        </w:rPr>
        <w:t>territorio turístico</w:t>
      </w:r>
      <w:r w:rsidRPr="00514227">
        <w:rPr>
          <w:rFonts w:ascii="Arial" w:hAnsi="Arial"/>
          <w:noProof/>
          <w:sz w:val="24"/>
          <w:lang w:val="es-ES_tradnl"/>
        </w:rPr>
        <w:t xml:space="preserve"> de bienestar e inteligente.</w:t>
      </w:r>
    </w:p>
    <w:p w:rsidR="005B28E5" w:rsidRPr="0061776D" w:rsidRDefault="001A44CA" w:rsidP="008B76A0">
      <w:pPr>
        <w:spacing w:line="360" w:lineRule="auto"/>
        <w:rPr>
          <w:rFonts w:ascii="Arial" w:hAnsi="Arial" w:cs="Arial"/>
          <w:b/>
          <w:sz w:val="24"/>
        </w:rPr>
      </w:pPr>
      <w:r w:rsidRPr="0061776D">
        <w:rPr>
          <w:rFonts w:ascii="Arial" w:hAnsi="Arial" w:cs="Arial"/>
          <w:b/>
          <w:sz w:val="24"/>
        </w:rPr>
        <w:t>Metodología</w:t>
      </w:r>
    </w:p>
    <w:p w:rsidR="001A44CA" w:rsidRPr="001A44CA" w:rsidRDefault="001A44CA" w:rsidP="001A44CA">
      <w:pPr>
        <w:pStyle w:val="Arial11"/>
        <w:rPr>
          <w:rFonts w:cs="Arial"/>
          <w:sz w:val="24"/>
          <w:lang w:val="es-ES_tradnl"/>
        </w:rPr>
      </w:pPr>
      <w:r w:rsidRPr="001A44CA">
        <w:rPr>
          <w:rFonts w:cs="Arial"/>
          <w:sz w:val="24"/>
          <w:lang w:val="es-ES_tradnl"/>
        </w:rPr>
        <w:t>Para conocer</w:t>
      </w:r>
      <w:r w:rsidR="00D9402C">
        <w:rPr>
          <w:rFonts w:cs="Arial"/>
          <w:sz w:val="24"/>
          <w:lang w:val="es-ES_tradnl"/>
        </w:rPr>
        <w:t xml:space="preserve"> la situación actual del territorio </w:t>
      </w:r>
      <w:r w:rsidRPr="001A44CA">
        <w:rPr>
          <w:rFonts w:cs="Arial"/>
          <w:sz w:val="24"/>
          <w:lang w:val="es-ES_tradnl"/>
        </w:rPr>
        <w:t xml:space="preserve">con respecto a </w:t>
      </w:r>
      <w:r w:rsidR="00D9402C">
        <w:rPr>
          <w:rFonts w:cs="Arial"/>
          <w:sz w:val="24"/>
          <w:lang w:val="es-ES_tradnl"/>
        </w:rPr>
        <w:t xml:space="preserve">su potencial transformación en Territorio </w:t>
      </w:r>
      <w:r w:rsidRPr="001A44CA">
        <w:rPr>
          <w:rFonts w:cs="Arial"/>
          <w:sz w:val="24"/>
          <w:lang w:val="es-ES_tradnl"/>
        </w:rPr>
        <w:t>T</w:t>
      </w:r>
      <w:r w:rsidR="00D9402C">
        <w:rPr>
          <w:rFonts w:cs="Arial"/>
          <w:sz w:val="24"/>
          <w:lang w:val="es-ES_tradnl"/>
        </w:rPr>
        <w:t xml:space="preserve">urístico </w:t>
      </w:r>
      <w:r w:rsidRPr="001A44CA">
        <w:rPr>
          <w:rFonts w:cs="Arial"/>
          <w:sz w:val="24"/>
          <w:lang w:val="es-ES_tradnl"/>
        </w:rPr>
        <w:t>I</w:t>
      </w:r>
      <w:r w:rsidR="00D9402C">
        <w:rPr>
          <w:rFonts w:cs="Arial"/>
          <w:sz w:val="24"/>
          <w:lang w:val="es-ES_tradnl"/>
        </w:rPr>
        <w:t>nteligente (TTI)</w:t>
      </w:r>
      <w:r w:rsidRPr="001A44CA">
        <w:rPr>
          <w:rFonts w:cs="Arial"/>
          <w:sz w:val="24"/>
          <w:lang w:val="es-ES_tradnl"/>
        </w:rPr>
        <w:t xml:space="preserve"> se aplica el sistema de indicadores utilizado por </w:t>
      </w:r>
      <w:r w:rsidRPr="001A44CA">
        <w:rPr>
          <w:rFonts w:cs="Arial"/>
          <w:sz w:val="24"/>
          <w:lang w:val="es-ES_tradnl"/>
        </w:rPr>
        <w:fldChar w:fldCharType="begin"/>
      </w:r>
      <w:r w:rsidRPr="001A44CA">
        <w:rPr>
          <w:rFonts w:cs="Arial"/>
          <w:sz w:val="24"/>
          <w:lang w:val="es-ES_tradnl"/>
        </w:rPr>
        <w:instrText xml:space="preserve"> ADDIN ZOTERO_ITEM CSL_CITATION {"citationID":"7dCKBUbl","properties":{"formattedCitation":"(Ivars et\\uc0\\u160{}al., 2017)","plainCitation":"(Ivars et al., 2017)","dontUpdate":true,"noteIndex":0},"citationItems":[{"id":408,"uris":["http://zotero.org/users/local/MOoPhU6Y/items/PQY9PILR"],"itemData":{"id":408,"type":"report","event-place":"España","publisher":"Generalitat Valenciana i Institut Valencià de Tecnologies Turístiques","publisher-place":"España","title":"Guía de Implantación de Destinos Turísticos Inteligentes-Comunitat Valenciana","author":[{"family":"Ivars","given":"Josep"},{"family":"Celdrán","given":"Marco A."},{"family":"Femenia-Serra","given":"Francisco"}],"issued":{"date-parts":[["2017"]]}}}],"schema":"https://github.com/citation-style-language/schema/raw/master/csl-citation.json"} </w:instrText>
      </w:r>
      <w:r w:rsidRPr="001A44CA">
        <w:rPr>
          <w:rFonts w:cs="Arial"/>
          <w:sz w:val="24"/>
          <w:lang w:val="es-ES_tradnl"/>
        </w:rPr>
        <w:fldChar w:fldCharType="separate"/>
      </w:r>
      <w:r w:rsidRPr="001A44CA">
        <w:rPr>
          <w:rFonts w:cs="Arial"/>
          <w:sz w:val="24"/>
          <w:lang w:val="es-ES"/>
        </w:rPr>
        <w:t>Ivars et al. (2017)</w:t>
      </w:r>
      <w:r w:rsidRPr="001A44CA">
        <w:rPr>
          <w:rFonts w:cs="Arial"/>
          <w:sz w:val="24"/>
          <w:lang w:val="es-ES_tradnl"/>
        </w:rPr>
        <w:fldChar w:fldCharType="end"/>
      </w:r>
      <w:r w:rsidRPr="001A44CA">
        <w:rPr>
          <w:rFonts w:cs="Arial"/>
          <w:sz w:val="24"/>
          <w:lang w:val="es-ES_tradnl"/>
        </w:rPr>
        <w:t xml:space="preserve"> al municipio turístico Comunidad Valenciana mediante la herramienta de autodiagnóstico DTI-CV. A decir de estos autores (pág. 14), “la herramienta permite cargar la información de manera sencilla y ofrece un diagnóstico sobre la situación del destino con respecto al modelo DTI-CV”.</w:t>
      </w:r>
    </w:p>
    <w:p w:rsidR="001A44CA" w:rsidRPr="001A44CA" w:rsidRDefault="001A44CA" w:rsidP="001A44CA">
      <w:pPr>
        <w:pStyle w:val="Arial11"/>
        <w:rPr>
          <w:rFonts w:cs="Arial"/>
          <w:sz w:val="24"/>
          <w:lang w:val="es-ES_tradnl"/>
        </w:rPr>
      </w:pPr>
      <w:r w:rsidRPr="001A44CA">
        <w:rPr>
          <w:rFonts w:cs="Arial"/>
          <w:sz w:val="24"/>
          <w:lang w:val="es-ES_tradnl"/>
        </w:rPr>
        <w:lastRenderedPageBreak/>
        <w:t>De acuerdo a Ivars et al. (2017, pág. 15) el sistema de  “se compone de 72 indicadores y está estructurado en 9 ámbitos de trabajo: gobernanza, sostenibilidad, accesibilidad, innovación, conectividad, inteligencia, información, marketing online y evolución de la actividad turística.” Cada indicador contiene apartados con un peso, expresado en por ciento, sobre el índice total del indicador. Para otorgar un valor a los apartados, los autores revisaron documentos y aplicaron entrevistas no estructuradas.</w:t>
      </w:r>
    </w:p>
    <w:p w:rsidR="001A44CA" w:rsidRPr="001A44CA" w:rsidRDefault="001A44CA" w:rsidP="001A44CA">
      <w:pPr>
        <w:pStyle w:val="Arial11"/>
        <w:rPr>
          <w:rFonts w:cs="Arial"/>
          <w:sz w:val="24"/>
          <w:lang w:val="es-ES_tradnl"/>
        </w:rPr>
      </w:pPr>
      <w:r w:rsidRPr="001A44CA">
        <w:rPr>
          <w:rFonts w:cs="Arial"/>
          <w:sz w:val="24"/>
          <w:lang w:val="es-ES_tradnl"/>
        </w:rPr>
        <w:t xml:space="preserve">En primer lugar, se accedió al sitio web de la provincia de Pinar del Río, el cual ofrece información de interés al turista y a la población, pues el municipio y el consejo popular no poseen sitio web. Debe destacarse que este último ente sí posee página en la red social Facebook, aunque no se gestiona adecuadamente y tampoco se brinda información turística. </w:t>
      </w:r>
    </w:p>
    <w:p w:rsidR="001A44CA" w:rsidRDefault="001A44CA" w:rsidP="001A44CA">
      <w:pPr>
        <w:pStyle w:val="Arial11"/>
        <w:rPr>
          <w:rFonts w:cs="Arial"/>
          <w:sz w:val="24"/>
          <w:lang w:val="es-ES_tradnl"/>
        </w:rPr>
      </w:pPr>
      <w:r w:rsidRPr="001A44CA">
        <w:rPr>
          <w:rFonts w:cs="Arial"/>
          <w:sz w:val="24"/>
          <w:lang w:val="es-ES_tradnl"/>
        </w:rPr>
        <w:t xml:space="preserve">Igualmente, se consultaron documentos de la </w:t>
      </w:r>
      <w:r w:rsidRPr="001A44CA">
        <w:rPr>
          <w:rFonts w:cs="Arial"/>
          <w:sz w:val="24"/>
          <w:lang w:val="es-ES_tradnl"/>
        </w:rPr>
        <w:fldChar w:fldCharType="begin"/>
      </w:r>
      <w:r w:rsidRPr="001A44CA">
        <w:rPr>
          <w:rFonts w:cs="Arial"/>
          <w:sz w:val="24"/>
          <w:lang w:val="es-ES_tradnl"/>
        </w:rPr>
        <w:instrText xml:space="preserve"> ADDIN ZOTERO_ITEM CSL_CITATION {"citationID":"8YK9Hmoj","properties":{"formattedCitation":"(ONEI, 2022a, 2020, 2020, 2022c, 2022b)","plainCitation":"(ONEI, 2022a, 2020, 2020, 2022c, 2022b)","dontUpdate":true,"noteIndex":0},"citationItems":[{"id":404,"uris":["http://zotero.org/users/local/MOoPhU6Y/items/U6S577G9"],"itemData":{"id":404,"type":"report","page":"64","publisher":"Oficina Nacional de Estadística e Información","title":"Panorama ambiental de Cuba 2021","author":[{"family":"ONEI","given":""}],"issued":{"date-parts":[["2022"]]}}},{"id":347,"uris":["http://zotero.org/users/local/MOoPhU6Y/items/ZKKKUUHU"],"itemData":{"id":347,"type":"report","collection-title":"Capítulo 13: Turismo","event-place":"Cuba","page":"126","publisher":"Oficina Nacional de Estadística e Información","publisher-place":"Cuba","title":"Anuario Estadístico Los Palacios 2019","author":[{"family":"ONEI","given":"Oficina Nacional de Estadística e Información"}],"issued":{"date-parts":[["2020"]]}}},{"id":347,"uris":["http://zotero.org/users/local/MOoPhU6Y/items/ZKKKUUHU"],"itemData":{"id":347,"type":"report","collection-title":"Capítulo 13: Turismo","event-place":"Cuba","page":"126","publisher":"Oficina Nacional de Estadística e Información","publisher-place":"Cuba","title":"Anuario Estadístico Los Palacios 2019","author":[{"family":"ONEI","given":"Oficina Nacional de Estadística e Información"}],"issued":{"date-parts":[["2020"]]}}},{"id":400,"uris":["http://zotero.org/users/local/MOoPhU6Y/items/AFKGHYIJ"],"itemData":{"id":400,"type":"report","collection-title":"Capítulo 13: Turismo","event-place":"Cuba","page":"219","publisher":"Oficina Nacional de Estadística e Información","publisher-place":"Cuba","title":"Anuario Estadístico Pinar del Río 2021","author":[{"family":"ONEI","given":"Oficina Nacional de Estadística e Información"}],"issued":{"date-parts":[["2022"]]}}},{"id":402,"uris":["http://zotero.org/users/local/MOoPhU6Y/items/Y9V6VU22"],"itemData":{"id":402,"type":"report","collection-title":"Capítulo 13: Turismo","event-place":"Cuba","page":"128","publisher":"Oficina Nacional de Estadística e Información","publisher-place":"Cuba","title":"Anuario Estadístico Los Palacios 2021","author":[{"family":"ONEI","given":"Oficina Nacional de Estadística e Información"}],"issued":{"date-parts":[["2022"]]}}}],"schema":"https://github.com/citation-style-language/schema/raw/master/csl-citation.json"} </w:instrText>
      </w:r>
      <w:r w:rsidRPr="001A44CA">
        <w:rPr>
          <w:rFonts w:cs="Arial"/>
          <w:sz w:val="24"/>
          <w:lang w:val="es-ES_tradnl"/>
        </w:rPr>
        <w:fldChar w:fldCharType="separate"/>
      </w:r>
      <w:r w:rsidRPr="001A44CA">
        <w:rPr>
          <w:rFonts w:cs="Arial"/>
          <w:sz w:val="24"/>
          <w:lang w:val="es-ES_tradnl"/>
        </w:rPr>
        <w:t>ONEI: los Anuarios Estadísticos del municipio Los Palacios, de la provincia Pinar del Río, y de Cuba; y el Panorama Ambiental de Cuba (2022a, 2020, 2022c, 2022b)</w:t>
      </w:r>
      <w:r w:rsidRPr="001A44CA">
        <w:rPr>
          <w:rFonts w:cs="Arial"/>
          <w:sz w:val="24"/>
          <w:lang w:val="es-ES_tradnl"/>
        </w:rPr>
        <w:fldChar w:fldCharType="end"/>
      </w:r>
      <w:r w:rsidRPr="001A44CA">
        <w:rPr>
          <w:rFonts w:cs="Arial"/>
          <w:sz w:val="24"/>
          <w:lang w:val="es-ES_tradnl"/>
        </w:rPr>
        <w:t xml:space="preserve">. También se revisaron documentos, artículos de revistas académicas, libros, y registros de clientes del balneario y del hotel. </w:t>
      </w:r>
    </w:p>
    <w:p w:rsidR="001A44CA" w:rsidRPr="001A44CA" w:rsidRDefault="001A44CA" w:rsidP="001A44CA">
      <w:pPr>
        <w:pStyle w:val="Arial11"/>
        <w:rPr>
          <w:rFonts w:cs="Arial"/>
          <w:sz w:val="24"/>
          <w:lang w:val="es-ES_tradnl"/>
        </w:rPr>
      </w:pPr>
      <w:r>
        <w:rPr>
          <w:rFonts w:cs="Arial"/>
          <w:sz w:val="24"/>
          <w:lang w:val="es-ES_tradnl"/>
        </w:rPr>
        <w:t xml:space="preserve">Se realizó encuesta vía online para conocer las propuestas de los habitantes para la mejora del pueblo y su posición con respecto al desarrollo del turismo en la zona. Se obtuvieron </w:t>
      </w:r>
      <w:r w:rsidR="00B60041">
        <w:rPr>
          <w:rFonts w:cs="Arial"/>
          <w:sz w:val="24"/>
          <w:lang w:val="es-ES_tradnl"/>
        </w:rPr>
        <w:t xml:space="preserve">338 respuestas, las cuales se analizaron y se agruparon en </w:t>
      </w:r>
      <w:r w:rsidR="00B60041" w:rsidRPr="00591A12">
        <w:rPr>
          <w:rFonts w:cs="Arial"/>
          <w:sz w:val="24"/>
          <w:lang w:val="es-ES_tradnl"/>
        </w:rPr>
        <w:t>ejes de acción principales.</w:t>
      </w:r>
    </w:p>
    <w:p w:rsidR="001A44CA" w:rsidRPr="001A44CA" w:rsidRDefault="001A44CA" w:rsidP="001A44CA">
      <w:pPr>
        <w:pStyle w:val="Arial11"/>
        <w:rPr>
          <w:rFonts w:cs="Arial"/>
          <w:sz w:val="24"/>
          <w:lang w:val="es-ES_tradnl"/>
        </w:rPr>
      </w:pPr>
      <w:r w:rsidRPr="001A44CA">
        <w:rPr>
          <w:rFonts w:cs="Arial"/>
          <w:sz w:val="24"/>
          <w:lang w:val="es-ES_tradnl"/>
        </w:rPr>
        <w:t>Por último, se realizaron entrevistas no estructuradas a trabajadores del balneario de San Diego y del hotel Mirador de San Diego, a pobladores, al jefe de sector del Consejo Popular, a arrendatarios privados, a trabajadores de la Escogida de tabaco y a trabajadores del Parque La Güira, muy cercano al pueblo.</w:t>
      </w:r>
    </w:p>
    <w:p w:rsidR="001A44CA" w:rsidRPr="001A44CA" w:rsidRDefault="001A44CA" w:rsidP="001A44CA">
      <w:pPr>
        <w:pStyle w:val="Arial11"/>
        <w:rPr>
          <w:rFonts w:cs="Arial"/>
          <w:sz w:val="24"/>
          <w:lang w:val="es-ES_tradnl"/>
        </w:rPr>
      </w:pPr>
      <w:r w:rsidRPr="001A44CA">
        <w:rPr>
          <w:rFonts w:cs="Arial"/>
          <w:sz w:val="24"/>
          <w:lang w:val="es-ES_tradnl"/>
        </w:rPr>
        <w:t xml:space="preserve">De manera general, se observa en la </w:t>
      </w:r>
      <w:r w:rsidRPr="001A44CA">
        <w:rPr>
          <w:rFonts w:cs="Arial"/>
          <w:sz w:val="24"/>
          <w:lang w:val="es-ES_tradnl"/>
        </w:rPr>
        <w:fldChar w:fldCharType="begin"/>
      </w:r>
      <w:r w:rsidRPr="001A44CA">
        <w:rPr>
          <w:rFonts w:cs="Arial"/>
          <w:sz w:val="24"/>
          <w:lang w:val="es-ES_tradnl"/>
        </w:rPr>
        <w:instrText xml:space="preserve"> REF _Ref126852513 \h  \* MERGEFORMAT </w:instrText>
      </w:r>
      <w:r w:rsidRPr="001A44CA">
        <w:rPr>
          <w:rFonts w:cs="Arial"/>
          <w:sz w:val="24"/>
          <w:lang w:val="es-ES_tradnl"/>
        </w:rPr>
      </w:r>
      <w:r w:rsidRPr="001A44CA">
        <w:rPr>
          <w:rFonts w:cs="Arial"/>
          <w:sz w:val="24"/>
          <w:lang w:val="es-ES_tradnl"/>
        </w:rPr>
        <w:fldChar w:fldCharType="separate"/>
      </w:r>
      <w:r w:rsidRPr="001A44CA">
        <w:rPr>
          <w:rFonts w:cs="Arial"/>
          <w:sz w:val="24"/>
          <w:lang w:val="es-ES_tradnl"/>
        </w:rPr>
        <w:t>Figura 2</w:t>
      </w:r>
      <w:r w:rsidRPr="001A44CA">
        <w:rPr>
          <w:rFonts w:cs="Arial"/>
          <w:sz w:val="24"/>
          <w:lang w:val="es-ES_tradnl"/>
        </w:rPr>
        <w:fldChar w:fldCharType="end"/>
      </w:r>
      <w:r w:rsidRPr="001A44CA">
        <w:rPr>
          <w:rFonts w:cs="Arial"/>
          <w:sz w:val="24"/>
          <w:lang w:val="es-ES_tradnl"/>
        </w:rPr>
        <w:t xml:space="preserve"> que un 89,7% de los 68 indicadores valorados poseen índices de cumplimiento (IC) del 0%, mientras que solo el 4,4% de los indicadores tiene un 100% de cumplimiento. Por otro lado, se muestra en la misma Figura, que aproximadamente un 2,9% de los indicadores fueron valorados por debajo del 50% a su vez que un 2,9% fueron puntuados por encima o igual al 50%.</w:t>
      </w:r>
    </w:p>
    <w:p w:rsidR="001A44CA" w:rsidRPr="001A44CA" w:rsidRDefault="001A44CA" w:rsidP="001A44CA">
      <w:pPr>
        <w:pStyle w:val="Arial11"/>
        <w:rPr>
          <w:rFonts w:cs="Arial"/>
          <w:sz w:val="24"/>
          <w:lang w:val="es-ES_tradnl"/>
        </w:rPr>
      </w:pPr>
      <w:r w:rsidRPr="001A44CA">
        <w:rPr>
          <w:rFonts w:cs="Arial"/>
          <w:sz w:val="24"/>
          <w:lang w:val="es-ES_tradnl"/>
        </w:rPr>
        <w:lastRenderedPageBreak/>
        <w:t xml:space="preserve">Se refleja el índice de cumplimiento (en por ciento) de </w:t>
      </w:r>
      <w:r w:rsidR="00D9402C">
        <w:rPr>
          <w:rFonts w:cs="Arial"/>
          <w:sz w:val="24"/>
          <w:lang w:val="es-ES_tradnl"/>
        </w:rPr>
        <w:t>los indicadores aplicables al territorio turístico</w:t>
      </w:r>
      <w:r w:rsidRPr="001A44CA">
        <w:rPr>
          <w:rFonts w:cs="Arial"/>
          <w:sz w:val="24"/>
          <w:lang w:val="es-ES_tradnl"/>
        </w:rPr>
        <w:t xml:space="preserve"> San Diego de los Baños, por cada ámbito, de acuerdo a los apartados propuestos por Ivars et al. (2017). Se marcan con asterisco (*) aquellos indicadores que fueron modificados por la autora para su adecuada y coherente aplicabilidad en función de las características de la zona objeto de estudio.</w:t>
      </w:r>
    </w:p>
    <w:p w:rsidR="00796FC6" w:rsidRPr="0061776D" w:rsidRDefault="00B60041" w:rsidP="008B76A0">
      <w:pPr>
        <w:spacing w:line="360" w:lineRule="auto"/>
        <w:rPr>
          <w:rFonts w:ascii="Arial" w:hAnsi="Arial" w:cs="Arial"/>
          <w:b/>
          <w:sz w:val="24"/>
        </w:rPr>
      </w:pPr>
      <w:r w:rsidRPr="0061776D">
        <w:rPr>
          <w:rFonts w:ascii="Arial" w:hAnsi="Arial" w:cs="Arial"/>
          <w:b/>
          <w:sz w:val="24"/>
        </w:rPr>
        <w:t>R</w:t>
      </w:r>
      <w:r w:rsidR="00796FC6" w:rsidRPr="0061776D">
        <w:rPr>
          <w:rFonts w:ascii="Arial" w:hAnsi="Arial" w:cs="Arial"/>
          <w:b/>
          <w:sz w:val="24"/>
        </w:rPr>
        <w:t>esultados</w:t>
      </w:r>
    </w:p>
    <w:p w:rsidR="0061776D" w:rsidRPr="0061776D" w:rsidRDefault="0061776D" w:rsidP="0061776D">
      <w:pPr>
        <w:keepNext/>
        <w:keepLines/>
        <w:spacing w:before="240" w:after="240"/>
        <w:outlineLvl w:val="1"/>
        <w:rPr>
          <w:rFonts w:ascii="Arial" w:eastAsiaTheme="majorEastAsia" w:hAnsi="Arial" w:cs="Arial"/>
          <w:b/>
          <w:lang w:val="es-US"/>
        </w:rPr>
      </w:pPr>
      <w:bookmarkStart w:id="3" w:name="_Toc133444858"/>
      <w:r w:rsidRPr="0061776D">
        <w:rPr>
          <w:rFonts w:ascii="Arial" w:eastAsiaTheme="majorEastAsia" w:hAnsi="Arial" w:cs="Arial"/>
          <w:b/>
          <w:lang w:val="es-US"/>
        </w:rPr>
        <w:t>Informe diagnóstico sobre el potencial desarrollo del turismo de bienestar en San Diego de los Baños</w:t>
      </w:r>
      <w:bookmarkEnd w:id="3"/>
    </w:p>
    <w:p w:rsidR="0061776D" w:rsidRPr="0061776D" w:rsidRDefault="0061776D" w:rsidP="0061776D">
      <w:pPr>
        <w:keepNext/>
        <w:keepLines/>
        <w:spacing w:before="40" w:after="0"/>
        <w:outlineLvl w:val="2"/>
        <w:rPr>
          <w:rFonts w:ascii="Arial" w:eastAsiaTheme="majorEastAsia" w:hAnsi="Arial" w:cs="Arial"/>
          <w:b/>
          <w:i/>
          <w:noProof/>
          <w:lang w:val="es-ES_tradnl"/>
        </w:rPr>
      </w:pPr>
      <w:bookmarkStart w:id="4" w:name="_Toc133444859"/>
      <w:r w:rsidRPr="0061776D">
        <w:rPr>
          <w:rFonts w:ascii="Arial" w:eastAsiaTheme="majorEastAsia" w:hAnsi="Arial" w:cs="Arial"/>
          <w:b/>
          <w:i/>
          <w:noProof/>
          <w:lang w:val="es-ES_tradnl"/>
        </w:rPr>
        <w:t>Panorámica del turismo de bienestar en América Latina y el Caribe. Tendencias.</w:t>
      </w:r>
      <w:bookmarkEnd w:id="4"/>
    </w:p>
    <w:p w:rsidR="0061776D" w:rsidRPr="0061776D" w:rsidRDefault="0061776D" w:rsidP="0061776D">
      <w:pPr>
        <w:spacing w:before="120" w:after="120" w:line="276" w:lineRule="auto"/>
        <w:rPr>
          <w:rFonts w:ascii="Arial" w:eastAsiaTheme="minorEastAsia" w:hAnsi="Arial" w:cs="Arial"/>
          <w:noProof/>
          <w:lang w:val="es-ES_tradnl"/>
        </w:rPr>
      </w:pPr>
      <w:r w:rsidRPr="0061776D">
        <w:rPr>
          <w:rFonts w:ascii="Arial" w:eastAsiaTheme="minorEastAsia" w:hAnsi="Arial" w:cs="Arial"/>
          <w:noProof/>
          <w:lang w:val="es-ES_tradnl"/>
        </w:rPr>
        <w:t xml:space="preserve">Tomando en cuenta las posibilidades de inserción de la </w:t>
      </w:r>
      <w:r w:rsidR="00D9402C">
        <w:rPr>
          <w:rFonts w:ascii="Arial" w:eastAsiaTheme="minorEastAsia" w:hAnsi="Arial" w:cs="Arial"/>
          <w:noProof/>
          <w:lang w:val="es-ES_tradnl"/>
        </w:rPr>
        <w:t xml:space="preserve">territorio </w:t>
      </w:r>
      <w:r w:rsidRPr="0061776D">
        <w:rPr>
          <w:rFonts w:ascii="Arial" w:eastAsiaTheme="minorEastAsia" w:hAnsi="Arial" w:cs="Arial"/>
          <w:noProof/>
          <w:lang w:val="es-ES_tradnl"/>
        </w:rPr>
        <w:t>objeto de estudio en el mercado del turismo de bienestar, se aborda este acápite los aspectos más destacados de este sector en cuanto a: (1) la oferta en América Latina y el Caribe, (2) los principales mercados emisores a nivel mundial, y (3) las principales tendencias.</w:t>
      </w:r>
    </w:p>
    <w:p w:rsidR="0061776D" w:rsidRPr="0061776D" w:rsidRDefault="0061776D" w:rsidP="0061776D">
      <w:pPr>
        <w:numPr>
          <w:ilvl w:val="1"/>
          <w:numId w:val="6"/>
        </w:numPr>
        <w:spacing w:before="120" w:after="120" w:line="276" w:lineRule="auto"/>
        <w:jc w:val="both"/>
        <w:rPr>
          <w:rFonts w:ascii="Arial" w:eastAsiaTheme="minorEastAsia" w:hAnsi="Arial" w:cs="Arial"/>
          <w:noProof/>
          <w:lang w:val="es-ES_tradnl"/>
        </w:rPr>
      </w:pPr>
      <w:r w:rsidRPr="0061776D">
        <w:rPr>
          <w:rFonts w:ascii="Arial" w:eastAsiaTheme="minorEastAsia" w:hAnsi="Arial" w:cs="Arial"/>
          <w:noProof/>
          <w:lang w:val="es-ES_tradnl"/>
        </w:rPr>
        <w:t>Oferta en Latinoamérica y el Caribe.</w:t>
      </w:r>
    </w:p>
    <w:p w:rsidR="0061776D" w:rsidRPr="0061776D" w:rsidRDefault="0061776D" w:rsidP="0061776D">
      <w:pPr>
        <w:spacing w:before="120" w:after="120" w:line="276" w:lineRule="auto"/>
        <w:jc w:val="both"/>
        <w:rPr>
          <w:rFonts w:ascii="Arial" w:eastAsiaTheme="minorEastAsia" w:hAnsi="Arial" w:cs="Arial"/>
          <w:noProof/>
          <w:lang w:val="es-ES_tradnl"/>
        </w:rPr>
      </w:pPr>
      <w:r w:rsidRPr="0061776D">
        <w:rPr>
          <w:rFonts w:ascii="Arial" w:eastAsiaTheme="minorEastAsia" w:hAnsi="Arial" w:cs="Arial"/>
          <w:noProof/>
          <w:lang w:val="es-ES_tradnl"/>
        </w:rPr>
        <w:t xml:space="preserve">Los primeros diez países receptores del turismo de bienestar </w:t>
      </w:r>
      <w:r w:rsidRPr="0061776D">
        <w:rPr>
          <w:rFonts w:ascii="Arial" w:eastAsiaTheme="minorEastAsia" w:hAnsi="Arial" w:cs="Arial"/>
          <w:b/>
          <w:noProof/>
          <w:lang w:val="es-ES_tradnl"/>
        </w:rPr>
        <w:t>en Latinoamérica y el Caribe</w:t>
      </w:r>
      <w:r w:rsidRPr="0061776D">
        <w:rPr>
          <w:rFonts w:ascii="Arial" w:eastAsiaTheme="minorEastAsia" w:hAnsi="Arial" w:cs="Arial"/>
          <w:noProof/>
          <w:lang w:val="es-ES_tradnl"/>
        </w:rPr>
        <w:t xml:space="preserve"> en el año 2017 fueron: México, Brasil, Chile, Argentina, República Dominicana, Costa Rica, Perú, Ecuador, Colombia y Jamaica </w:t>
      </w:r>
      <w:r w:rsidRPr="0061776D">
        <w:rPr>
          <w:rFonts w:ascii="Arial" w:eastAsiaTheme="minorEastAsia" w:hAnsi="Arial" w:cs="Arial"/>
          <w:noProof/>
          <w:lang w:val="es-ES_tradnl"/>
        </w:rPr>
        <w:fldChar w:fldCharType="begin"/>
      </w:r>
      <w:r w:rsidRPr="0061776D">
        <w:rPr>
          <w:rFonts w:ascii="Arial" w:eastAsiaTheme="minorEastAsia" w:hAnsi="Arial" w:cs="Arial"/>
          <w:noProof/>
          <w:lang w:val="es-ES_tradnl"/>
        </w:rPr>
        <w:instrText xml:space="preserve"> ADDIN ZOTERO_ITEM CSL_CITATION {"citationID":"rBZoiiZk","properties":{"formattedCitation":"(GWI, 2018b)","plainCitation":"(GWI, 2018b)","noteIndex":0},"citationItems":[{"id":69,"uris":["http://zotero.org/users/local/MOoPhU6Y/items/GFRKAKC5"],"itemData":{"id":69,"type":"report","license":"Copyright © 2018 by the Global Wellness Institute","publisher":"Global Wellness Institute","title":"Global Wellness Tourism Economy: Latin America - Caribbean.","collection-editor":[{"family":"YEUNG","given":"Ophelia"},{"family":"JOHNSTON","given":"Katherine"}],"author":[{"family":"GWI","given":"Global Wellness Institute"}],"issued":{"date-parts":[["2018"]]}}}],"schema":"https://github.com/citation-style-language/schema/raw/master/csl-citation.json"} </w:instrText>
      </w:r>
      <w:r w:rsidRPr="0061776D">
        <w:rPr>
          <w:rFonts w:ascii="Arial" w:eastAsiaTheme="minorEastAsia" w:hAnsi="Arial" w:cs="Arial"/>
          <w:noProof/>
          <w:lang w:val="es-ES_tradnl"/>
        </w:rPr>
        <w:fldChar w:fldCharType="separate"/>
      </w:r>
      <w:r w:rsidRPr="0061776D">
        <w:rPr>
          <w:rFonts w:ascii="Arial" w:eastAsiaTheme="minorEastAsia" w:hAnsi="Arial" w:cs="Arial"/>
          <w:color w:val="44546A" w:themeColor="text2"/>
        </w:rPr>
        <w:t>(GWI, 2018b)</w:t>
      </w:r>
      <w:r w:rsidRPr="0061776D">
        <w:rPr>
          <w:rFonts w:ascii="Arial" w:eastAsiaTheme="minorEastAsia" w:hAnsi="Arial" w:cs="Arial"/>
          <w:noProof/>
          <w:lang w:val="es-ES_tradnl"/>
        </w:rPr>
        <w:fldChar w:fldCharType="end"/>
      </w:r>
      <w:r w:rsidRPr="0061776D">
        <w:rPr>
          <w:rFonts w:ascii="Arial" w:eastAsiaTheme="minorEastAsia" w:hAnsi="Arial" w:cs="Arial"/>
          <w:noProof/>
          <w:lang w:val="es-ES_tradnl"/>
        </w:rPr>
        <w:t xml:space="preserve">. Todos los mencionados poseen yacimientos de aguas mineromedicinales y establecimientos vinculados a ellos. </w:t>
      </w:r>
    </w:p>
    <w:p w:rsidR="0061776D" w:rsidRPr="0061776D" w:rsidRDefault="0061776D" w:rsidP="0061776D">
      <w:pPr>
        <w:spacing w:before="120" w:after="120" w:line="276" w:lineRule="auto"/>
        <w:jc w:val="both"/>
        <w:rPr>
          <w:rFonts w:ascii="Arial" w:eastAsiaTheme="minorEastAsia" w:hAnsi="Arial" w:cs="Arial"/>
          <w:noProof/>
          <w:lang w:val="es-ES_tradnl"/>
        </w:rPr>
      </w:pPr>
      <w:r w:rsidRPr="0061776D">
        <w:rPr>
          <w:rFonts w:ascii="Arial" w:eastAsiaTheme="minorEastAsia" w:hAnsi="Arial" w:cs="Arial"/>
          <w:noProof/>
          <w:lang w:val="es-ES_tradnl"/>
        </w:rPr>
        <w:t xml:space="preserve">Se presenta en la </w:t>
      </w:r>
      <w:r w:rsidRPr="0061776D">
        <w:rPr>
          <w:rFonts w:ascii="Arial" w:eastAsiaTheme="minorEastAsia" w:hAnsi="Arial" w:cs="Arial"/>
          <w:noProof/>
          <w:lang w:val="es-ES_tradnl"/>
        </w:rPr>
        <w:fldChar w:fldCharType="begin"/>
      </w:r>
      <w:r w:rsidRPr="0061776D">
        <w:rPr>
          <w:rFonts w:ascii="Arial" w:eastAsiaTheme="minorEastAsia" w:hAnsi="Arial" w:cs="Arial"/>
          <w:noProof/>
          <w:lang w:val="es-ES_tradnl"/>
        </w:rPr>
        <w:instrText xml:space="preserve"> REF _Ref122437303 \h  \* MERGEFORMAT </w:instrText>
      </w:r>
      <w:r w:rsidRPr="0061776D">
        <w:rPr>
          <w:rFonts w:ascii="Arial" w:eastAsiaTheme="minorEastAsia" w:hAnsi="Arial" w:cs="Arial"/>
          <w:noProof/>
          <w:lang w:val="es-ES_tradnl"/>
        </w:rPr>
      </w:r>
      <w:r w:rsidRPr="0061776D">
        <w:rPr>
          <w:rFonts w:ascii="Arial" w:eastAsiaTheme="minorEastAsia" w:hAnsi="Arial" w:cs="Arial"/>
          <w:noProof/>
          <w:lang w:val="es-ES_tradnl"/>
        </w:rPr>
        <w:fldChar w:fldCharType="separate"/>
      </w:r>
      <w:r w:rsidRPr="0061776D">
        <w:rPr>
          <w:rFonts w:ascii="Arial" w:eastAsiaTheme="minorEastAsia" w:hAnsi="Arial" w:cs="Arial"/>
          <w:noProof/>
          <w:lang w:val="es-ES_tradnl"/>
        </w:rPr>
        <w:t>Tabla 1</w:t>
      </w:r>
      <w:r w:rsidRPr="0061776D">
        <w:rPr>
          <w:rFonts w:ascii="Arial" w:eastAsiaTheme="minorEastAsia" w:hAnsi="Arial" w:cs="Arial"/>
          <w:noProof/>
          <w:lang w:val="es-ES_tradnl"/>
        </w:rPr>
        <w:fldChar w:fldCharType="end"/>
      </w:r>
      <w:r w:rsidRPr="0061776D">
        <w:rPr>
          <w:rFonts w:ascii="Arial" w:eastAsiaTheme="minorEastAsia" w:hAnsi="Arial" w:cs="Arial"/>
          <w:noProof/>
          <w:lang w:val="es-ES_tradnl"/>
        </w:rPr>
        <w:t xml:space="preserve"> el gasto promedio que realiza un turista que visita cada destino por concepto de bienestar; los ingresos en millones de USD relacionados al turismo de bienestar; y los elementos que distinguen la oferta del turismo de bienestar en esos territorios.</w:t>
      </w:r>
    </w:p>
    <w:p w:rsidR="0061776D" w:rsidRPr="0061776D" w:rsidRDefault="0061776D" w:rsidP="0061776D">
      <w:pPr>
        <w:spacing w:before="120" w:after="120" w:line="276" w:lineRule="auto"/>
        <w:jc w:val="center"/>
        <w:rPr>
          <w:rFonts w:ascii="Arial" w:eastAsiaTheme="minorEastAsia" w:hAnsi="Arial" w:cs="Arial"/>
          <w:i/>
          <w:iCs/>
          <w:noProof/>
          <w:lang w:val="es-ES_tradnl"/>
        </w:rPr>
      </w:pPr>
      <w:bookmarkStart w:id="5" w:name="_Ref122437303"/>
      <w:r w:rsidRPr="0061776D">
        <w:rPr>
          <w:rFonts w:ascii="Arial" w:eastAsiaTheme="minorEastAsia" w:hAnsi="Arial" w:cs="Arial"/>
          <w:i/>
          <w:iCs/>
          <w:noProof/>
          <w:lang w:val="es-ES_tradnl"/>
        </w:rPr>
        <w:t xml:space="preserve">Tabla </w:t>
      </w:r>
      <w:r w:rsidRPr="0061776D">
        <w:rPr>
          <w:rFonts w:ascii="Arial" w:eastAsiaTheme="minorEastAsia" w:hAnsi="Arial" w:cs="Arial"/>
          <w:i/>
          <w:iCs/>
          <w:noProof/>
          <w:lang w:val="es-ES_tradnl"/>
        </w:rPr>
        <w:fldChar w:fldCharType="begin"/>
      </w:r>
      <w:r w:rsidRPr="0061776D">
        <w:rPr>
          <w:rFonts w:ascii="Arial" w:eastAsiaTheme="minorEastAsia" w:hAnsi="Arial" w:cs="Arial"/>
          <w:i/>
          <w:iCs/>
          <w:noProof/>
          <w:lang w:val="es-ES_tradnl"/>
        </w:rPr>
        <w:instrText xml:space="preserve"> SEQ Tabla \* ARABIC </w:instrText>
      </w:r>
      <w:r w:rsidRPr="0061776D">
        <w:rPr>
          <w:rFonts w:ascii="Arial" w:eastAsiaTheme="minorEastAsia" w:hAnsi="Arial" w:cs="Arial"/>
          <w:i/>
          <w:iCs/>
          <w:noProof/>
          <w:lang w:val="es-ES_tradnl"/>
        </w:rPr>
        <w:fldChar w:fldCharType="separate"/>
      </w:r>
      <w:r w:rsidRPr="0061776D">
        <w:rPr>
          <w:rFonts w:ascii="Arial" w:eastAsiaTheme="minorEastAsia" w:hAnsi="Arial" w:cs="Arial"/>
          <w:i/>
          <w:iCs/>
          <w:noProof/>
          <w:lang w:val="es-ES_tradnl"/>
        </w:rPr>
        <w:t>1</w:t>
      </w:r>
      <w:r w:rsidRPr="0061776D">
        <w:rPr>
          <w:rFonts w:ascii="Arial" w:eastAsiaTheme="minorEastAsia" w:hAnsi="Arial" w:cs="Arial"/>
          <w:noProof/>
          <w:lang w:val="es-ES_tradnl"/>
        </w:rPr>
        <w:fldChar w:fldCharType="end"/>
      </w:r>
      <w:bookmarkEnd w:id="5"/>
      <w:r w:rsidRPr="0061776D">
        <w:rPr>
          <w:rFonts w:ascii="Arial" w:eastAsiaTheme="minorEastAsia" w:hAnsi="Arial" w:cs="Arial"/>
          <w:i/>
          <w:iCs/>
          <w:noProof/>
          <w:lang w:val="es-ES_tradnl"/>
        </w:rPr>
        <w:t>. Datos de interés sobre la oferta y la demanda en los primeros destinos de bienestar de la región.</w:t>
      </w:r>
    </w:p>
    <w:tbl>
      <w:tblPr>
        <w:tblStyle w:val="Tabladecuadrcula2-nfasis3"/>
        <w:tblW w:w="0" w:type="auto"/>
        <w:jc w:val="center"/>
        <w:tblLayout w:type="fixed"/>
        <w:tblLook w:val="04A0" w:firstRow="1" w:lastRow="0" w:firstColumn="1" w:lastColumn="0" w:noHBand="0" w:noVBand="1"/>
      </w:tblPr>
      <w:tblGrid>
        <w:gridCol w:w="1970"/>
        <w:gridCol w:w="1611"/>
        <w:gridCol w:w="1212"/>
        <w:gridCol w:w="4393"/>
      </w:tblGrid>
      <w:tr w:rsidR="0061776D" w:rsidRPr="0061776D" w:rsidTr="0061776D">
        <w:trPr>
          <w:cnfStyle w:val="100000000000" w:firstRow="1" w:lastRow="0" w:firstColumn="0" w:lastColumn="0" w:oddVBand="0" w:evenVBand="0" w:oddHBand="0" w:evenHBand="0" w:firstRowFirstColumn="0" w:firstRowLastColumn="0" w:lastRowFirstColumn="0" w:lastRowLastColumn="0"/>
          <w:trHeight w:val="1278"/>
          <w:jc w:val="center"/>
        </w:trPr>
        <w:tc>
          <w:tcPr>
            <w:cnfStyle w:val="001000000000" w:firstRow="0" w:lastRow="0" w:firstColumn="1" w:lastColumn="0" w:oddVBand="0" w:evenVBand="0" w:oddHBand="0" w:evenHBand="0" w:firstRowFirstColumn="0" w:firstRowLastColumn="0" w:lastRowFirstColumn="0" w:lastRowLastColumn="0"/>
            <w:tcW w:w="1970" w:type="dxa"/>
          </w:tcPr>
          <w:p w:rsidR="0061776D" w:rsidRPr="0061776D" w:rsidRDefault="0061776D" w:rsidP="0061776D">
            <w:pPr>
              <w:spacing w:before="120" w:line="360" w:lineRule="auto"/>
              <w:jc w:val="both"/>
              <w:rPr>
                <w:rFonts w:ascii="Arial" w:hAnsi="Arial"/>
                <w:noProof/>
                <w:sz w:val="20"/>
                <w:lang w:val="es-ES_tradnl"/>
              </w:rPr>
            </w:pPr>
            <w:r w:rsidRPr="0061776D">
              <w:rPr>
                <w:rFonts w:ascii="Arial" w:hAnsi="Arial"/>
                <w:noProof/>
                <w:sz w:val="20"/>
                <w:lang w:val="es-ES_tradnl"/>
              </w:rPr>
              <w:t>Destino</w:t>
            </w:r>
          </w:p>
        </w:tc>
        <w:tc>
          <w:tcPr>
            <w:tcW w:w="1611" w:type="dxa"/>
          </w:tcPr>
          <w:p w:rsidR="0061776D" w:rsidRPr="0061776D" w:rsidRDefault="0061776D" w:rsidP="0061776D">
            <w:pPr>
              <w:spacing w:before="120"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noProof/>
                <w:sz w:val="20"/>
                <w:lang w:val="es-ES_tradnl"/>
              </w:rPr>
            </w:pPr>
            <w:r w:rsidRPr="0061776D">
              <w:rPr>
                <w:rFonts w:ascii="Arial" w:hAnsi="Arial"/>
                <w:noProof/>
                <w:sz w:val="20"/>
                <w:lang w:val="es-ES_tradnl"/>
              </w:rPr>
              <w:t>Gasto prom. por viaje de bienestar</w:t>
            </w:r>
          </w:p>
        </w:tc>
        <w:tc>
          <w:tcPr>
            <w:tcW w:w="1212" w:type="dxa"/>
          </w:tcPr>
          <w:p w:rsidR="0061776D" w:rsidRPr="0061776D" w:rsidRDefault="0061776D" w:rsidP="0061776D">
            <w:pPr>
              <w:spacing w:before="120"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noProof/>
                <w:sz w:val="20"/>
                <w:lang w:val="es-ES_tradnl"/>
              </w:rPr>
            </w:pPr>
            <w:r w:rsidRPr="0061776D">
              <w:rPr>
                <w:rFonts w:ascii="Arial" w:hAnsi="Arial"/>
                <w:noProof/>
                <w:sz w:val="20"/>
                <w:lang w:val="es-ES_tradnl"/>
              </w:rPr>
              <w:t>Ingresos (mill. de USD)</w:t>
            </w:r>
          </w:p>
        </w:tc>
        <w:tc>
          <w:tcPr>
            <w:tcW w:w="4393" w:type="dxa"/>
          </w:tcPr>
          <w:p w:rsidR="0061776D" w:rsidRPr="0061776D" w:rsidRDefault="0061776D" w:rsidP="0061776D">
            <w:pPr>
              <w:spacing w:before="120"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noProof/>
                <w:sz w:val="20"/>
                <w:lang w:val="es-ES_tradnl"/>
              </w:rPr>
            </w:pPr>
            <w:r w:rsidRPr="0061776D">
              <w:rPr>
                <w:rFonts w:ascii="Arial" w:hAnsi="Arial"/>
                <w:noProof/>
                <w:sz w:val="20"/>
                <w:lang w:val="es-ES_tradnl"/>
              </w:rPr>
              <w:t>Elementos distintivos en la oferta de bienestar</w:t>
            </w:r>
          </w:p>
        </w:tc>
      </w:tr>
      <w:tr w:rsidR="0061776D" w:rsidRPr="0061776D" w:rsidTr="0061776D">
        <w:trPr>
          <w:cnfStyle w:val="000000100000" w:firstRow="0" w:lastRow="0" w:firstColumn="0" w:lastColumn="0" w:oddVBand="0" w:evenVBand="0" w:oddHBand="1" w:evenHBand="0" w:firstRowFirstColumn="0" w:firstRowLastColumn="0" w:lastRowFirstColumn="0" w:lastRowLastColumn="0"/>
          <w:trHeight w:val="1202"/>
          <w:jc w:val="center"/>
        </w:trPr>
        <w:tc>
          <w:tcPr>
            <w:cnfStyle w:val="001000000000" w:firstRow="0" w:lastRow="0" w:firstColumn="1" w:lastColumn="0" w:oddVBand="0" w:evenVBand="0" w:oddHBand="0" w:evenHBand="0" w:firstRowFirstColumn="0" w:firstRowLastColumn="0" w:lastRowFirstColumn="0" w:lastRowLastColumn="0"/>
            <w:tcW w:w="1970" w:type="dxa"/>
          </w:tcPr>
          <w:p w:rsidR="0061776D" w:rsidRPr="0061776D" w:rsidRDefault="0061776D" w:rsidP="0061776D">
            <w:pPr>
              <w:spacing w:before="120" w:line="360" w:lineRule="auto"/>
              <w:jc w:val="both"/>
              <w:rPr>
                <w:rFonts w:ascii="Arial" w:hAnsi="Arial"/>
                <w:noProof/>
                <w:sz w:val="20"/>
                <w:lang w:val="es-ES_tradnl"/>
              </w:rPr>
            </w:pPr>
            <w:r w:rsidRPr="0061776D">
              <w:rPr>
                <w:rFonts w:ascii="Arial" w:hAnsi="Arial"/>
                <w:noProof/>
                <w:sz w:val="20"/>
                <w:lang w:val="es-ES_tradnl"/>
              </w:rPr>
              <w:t>1. México</w:t>
            </w:r>
          </w:p>
        </w:tc>
        <w:tc>
          <w:tcPr>
            <w:tcW w:w="1611" w:type="dxa"/>
          </w:tcPr>
          <w:p w:rsidR="0061776D" w:rsidRPr="0061776D" w:rsidRDefault="0061776D" w:rsidP="0061776D">
            <w:pPr>
              <w:spacing w:before="12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noProof/>
                <w:sz w:val="20"/>
                <w:lang w:val="es-ES_tradnl"/>
              </w:rPr>
            </w:pPr>
            <w:r w:rsidRPr="0061776D">
              <w:rPr>
                <w:rFonts w:ascii="Arial" w:hAnsi="Arial"/>
                <w:noProof/>
                <w:sz w:val="20"/>
                <w:lang w:val="es-ES_tradnl"/>
              </w:rPr>
              <w:t>$801</w:t>
            </w:r>
            <w:r w:rsidRPr="0061776D">
              <w:rPr>
                <w:rFonts w:ascii="Arial" w:hAnsi="Arial"/>
                <w:noProof/>
                <w:sz w:val="20"/>
                <w:lang w:val="es-ES_tradnl"/>
              </w:rPr>
              <w:tab/>
            </w:r>
          </w:p>
        </w:tc>
        <w:tc>
          <w:tcPr>
            <w:tcW w:w="1212" w:type="dxa"/>
          </w:tcPr>
          <w:p w:rsidR="0061776D" w:rsidRPr="0061776D" w:rsidRDefault="0061776D" w:rsidP="0061776D">
            <w:pPr>
              <w:spacing w:before="12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noProof/>
                <w:sz w:val="20"/>
                <w:lang w:val="es-ES_tradnl"/>
              </w:rPr>
            </w:pPr>
            <w:r w:rsidRPr="0061776D">
              <w:rPr>
                <w:rFonts w:ascii="Arial" w:hAnsi="Arial"/>
                <w:noProof/>
                <w:sz w:val="20"/>
                <w:lang w:val="es-ES_tradnl"/>
              </w:rPr>
              <w:t>12 845</w:t>
            </w:r>
          </w:p>
        </w:tc>
        <w:tc>
          <w:tcPr>
            <w:tcW w:w="4393" w:type="dxa"/>
          </w:tcPr>
          <w:p w:rsidR="0061776D" w:rsidRPr="0061776D" w:rsidRDefault="0061776D" w:rsidP="0061776D">
            <w:pPr>
              <w:spacing w:before="12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noProof/>
                <w:sz w:val="20"/>
                <w:lang w:val="es-ES_tradnl"/>
              </w:rPr>
            </w:pPr>
            <w:r w:rsidRPr="0061776D">
              <w:rPr>
                <w:rFonts w:ascii="Arial" w:hAnsi="Arial"/>
                <w:noProof/>
                <w:sz w:val="20"/>
                <w:lang w:val="es-ES_tradnl"/>
              </w:rPr>
              <w:t>Uso de temazcales</w:t>
            </w:r>
            <w:r w:rsidRPr="0061776D">
              <w:rPr>
                <w:rFonts w:ascii="Arial" w:hAnsi="Arial"/>
                <w:noProof/>
                <w:sz w:val="20"/>
                <w:vertAlign w:val="superscript"/>
                <w:lang w:val="es-ES_tradnl"/>
              </w:rPr>
              <w:footnoteReference w:id="1"/>
            </w:r>
            <w:r w:rsidRPr="0061776D">
              <w:rPr>
                <w:rFonts w:ascii="Arial" w:hAnsi="Arial"/>
                <w:noProof/>
                <w:sz w:val="20"/>
                <w:lang w:val="es-ES_tradnl"/>
              </w:rPr>
              <w:t>, tratamientos basados en terapias nativas y resorts en áreas selváticas (</w:t>
            </w:r>
            <w:r w:rsidRPr="0061776D">
              <w:rPr>
                <w:rFonts w:ascii="Arial" w:hAnsi="Arial"/>
                <w:i/>
                <w:noProof/>
                <w:sz w:val="20"/>
                <w:lang w:val="es-ES_tradnl"/>
              </w:rPr>
              <w:t>jungle spas</w:t>
            </w:r>
            <w:r w:rsidRPr="0061776D">
              <w:rPr>
                <w:rFonts w:ascii="Arial" w:hAnsi="Arial"/>
                <w:noProof/>
                <w:sz w:val="20"/>
                <w:lang w:val="es-ES_tradnl"/>
              </w:rPr>
              <w:t>).</w:t>
            </w:r>
          </w:p>
        </w:tc>
      </w:tr>
      <w:tr w:rsidR="0061776D" w:rsidRPr="0061776D" w:rsidTr="0061776D">
        <w:trPr>
          <w:trHeight w:val="877"/>
          <w:jc w:val="center"/>
        </w:trPr>
        <w:tc>
          <w:tcPr>
            <w:cnfStyle w:val="001000000000" w:firstRow="0" w:lastRow="0" w:firstColumn="1" w:lastColumn="0" w:oddVBand="0" w:evenVBand="0" w:oddHBand="0" w:evenHBand="0" w:firstRowFirstColumn="0" w:firstRowLastColumn="0" w:lastRowFirstColumn="0" w:lastRowLastColumn="0"/>
            <w:tcW w:w="1970" w:type="dxa"/>
          </w:tcPr>
          <w:p w:rsidR="0061776D" w:rsidRPr="0061776D" w:rsidRDefault="0061776D" w:rsidP="0061776D">
            <w:pPr>
              <w:spacing w:before="120" w:line="360" w:lineRule="auto"/>
              <w:jc w:val="both"/>
              <w:rPr>
                <w:rFonts w:ascii="Arial" w:hAnsi="Arial"/>
                <w:noProof/>
                <w:sz w:val="20"/>
                <w:lang w:val="es-ES_tradnl"/>
              </w:rPr>
            </w:pPr>
            <w:r w:rsidRPr="0061776D">
              <w:rPr>
                <w:rFonts w:ascii="Arial" w:hAnsi="Arial"/>
                <w:noProof/>
                <w:sz w:val="20"/>
                <w:lang w:val="es-ES_tradnl"/>
              </w:rPr>
              <w:t>2. Brasil</w:t>
            </w:r>
          </w:p>
        </w:tc>
        <w:tc>
          <w:tcPr>
            <w:tcW w:w="1611" w:type="dxa"/>
          </w:tcPr>
          <w:p w:rsidR="0061776D" w:rsidRPr="0061776D" w:rsidRDefault="0061776D" w:rsidP="0061776D">
            <w:pPr>
              <w:spacing w:before="12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noProof/>
                <w:sz w:val="20"/>
                <w:lang w:val="es-ES_tradnl"/>
              </w:rPr>
            </w:pPr>
            <w:r w:rsidRPr="0061776D">
              <w:rPr>
                <w:rFonts w:ascii="Arial" w:hAnsi="Arial"/>
                <w:noProof/>
                <w:sz w:val="20"/>
                <w:lang w:val="es-ES_tradnl"/>
              </w:rPr>
              <w:t>$1 572</w:t>
            </w:r>
          </w:p>
        </w:tc>
        <w:tc>
          <w:tcPr>
            <w:tcW w:w="1212" w:type="dxa"/>
          </w:tcPr>
          <w:p w:rsidR="0061776D" w:rsidRPr="0061776D" w:rsidRDefault="0061776D" w:rsidP="0061776D">
            <w:pPr>
              <w:spacing w:before="12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noProof/>
                <w:sz w:val="20"/>
                <w:lang w:val="es-ES_tradnl"/>
              </w:rPr>
            </w:pPr>
            <w:r w:rsidRPr="0061776D">
              <w:rPr>
                <w:rFonts w:ascii="Arial" w:hAnsi="Arial"/>
                <w:noProof/>
                <w:sz w:val="20"/>
                <w:lang w:val="es-ES_tradnl"/>
              </w:rPr>
              <w:t>4 068.9</w:t>
            </w:r>
          </w:p>
        </w:tc>
        <w:tc>
          <w:tcPr>
            <w:tcW w:w="4393" w:type="dxa"/>
          </w:tcPr>
          <w:p w:rsidR="0061776D" w:rsidRPr="0061776D" w:rsidRDefault="0061776D" w:rsidP="0061776D">
            <w:pPr>
              <w:spacing w:before="12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noProof/>
                <w:sz w:val="20"/>
                <w:lang w:val="es-ES_tradnl"/>
              </w:rPr>
            </w:pPr>
            <w:r w:rsidRPr="0061776D">
              <w:rPr>
                <w:rFonts w:ascii="Arial" w:hAnsi="Arial"/>
                <w:noProof/>
                <w:sz w:val="20"/>
                <w:lang w:val="es-ES_tradnl"/>
              </w:rPr>
              <w:t>Tratamientos de belleza, parques acuáticos termales.</w:t>
            </w:r>
          </w:p>
        </w:tc>
      </w:tr>
      <w:tr w:rsidR="0061776D" w:rsidRPr="0061776D" w:rsidTr="0061776D">
        <w:trPr>
          <w:cnfStyle w:val="000000100000" w:firstRow="0" w:lastRow="0" w:firstColumn="0" w:lastColumn="0" w:oddVBand="0" w:evenVBand="0" w:oddHBand="1" w:evenHBand="0" w:firstRowFirstColumn="0" w:firstRowLastColumn="0" w:lastRowFirstColumn="0" w:lastRowLastColumn="0"/>
          <w:trHeight w:val="641"/>
          <w:jc w:val="center"/>
        </w:trPr>
        <w:tc>
          <w:tcPr>
            <w:cnfStyle w:val="001000000000" w:firstRow="0" w:lastRow="0" w:firstColumn="1" w:lastColumn="0" w:oddVBand="0" w:evenVBand="0" w:oddHBand="0" w:evenHBand="0" w:firstRowFirstColumn="0" w:firstRowLastColumn="0" w:lastRowFirstColumn="0" w:lastRowLastColumn="0"/>
            <w:tcW w:w="1970" w:type="dxa"/>
          </w:tcPr>
          <w:p w:rsidR="0061776D" w:rsidRPr="0061776D" w:rsidRDefault="0061776D" w:rsidP="0061776D">
            <w:pPr>
              <w:spacing w:before="120" w:line="360" w:lineRule="auto"/>
              <w:jc w:val="both"/>
              <w:rPr>
                <w:rFonts w:ascii="Arial" w:hAnsi="Arial"/>
                <w:noProof/>
                <w:sz w:val="20"/>
                <w:lang w:val="es-ES_tradnl"/>
              </w:rPr>
            </w:pPr>
            <w:r w:rsidRPr="0061776D">
              <w:rPr>
                <w:rFonts w:ascii="Arial" w:hAnsi="Arial"/>
                <w:noProof/>
                <w:sz w:val="20"/>
                <w:lang w:val="es-ES_tradnl"/>
              </w:rPr>
              <w:lastRenderedPageBreak/>
              <w:t>3. Chile</w:t>
            </w:r>
          </w:p>
        </w:tc>
        <w:tc>
          <w:tcPr>
            <w:tcW w:w="1611" w:type="dxa"/>
          </w:tcPr>
          <w:p w:rsidR="0061776D" w:rsidRPr="0061776D" w:rsidRDefault="0061776D" w:rsidP="0061776D">
            <w:pPr>
              <w:spacing w:before="12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noProof/>
                <w:sz w:val="20"/>
                <w:lang w:val="es-ES_tradnl"/>
              </w:rPr>
            </w:pPr>
            <w:r w:rsidRPr="0061776D">
              <w:rPr>
                <w:rFonts w:ascii="Arial" w:hAnsi="Arial"/>
                <w:noProof/>
                <w:sz w:val="20"/>
                <w:lang w:val="es-ES_tradnl"/>
              </w:rPr>
              <w:t>$734</w:t>
            </w:r>
          </w:p>
        </w:tc>
        <w:tc>
          <w:tcPr>
            <w:tcW w:w="1212" w:type="dxa"/>
          </w:tcPr>
          <w:p w:rsidR="0061776D" w:rsidRPr="0061776D" w:rsidRDefault="0061776D" w:rsidP="0061776D">
            <w:pPr>
              <w:spacing w:before="12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noProof/>
                <w:sz w:val="20"/>
                <w:lang w:val="es-ES_tradnl"/>
              </w:rPr>
            </w:pPr>
            <w:r w:rsidRPr="0061776D">
              <w:rPr>
                <w:rFonts w:ascii="Arial" w:hAnsi="Arial"/>
                <w:noProof/>
                <w:sz w:val="20"/>
                <w:lang w:val="es-ES_tradnl"/>
              </w:rPr>
              <w:t>2 223.5</w:t>
            </w:r>
          </w:p>
        </w:tc>
        <w:tc>
          <w:tcPr>
            <w:tcW w:w="4393" w:type="dxa"/>
          </w:tcPr>
          <w:p w:rsidR="0061776D" w:rsidRPr="0061776D" w:rsidRDefault="0061776D" w:rsidP="0061776D">
            <w:pPr>
              <w:spacing w:before="12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noProof/>
                <w:sz w:val="20"/>
                <w:lang w:val="es-ES_tradnl"/>
              </w:rPr>
            </w:pPr>
            <w:r w:rsidRPr="0061776D">
              <w:rPr>
                <w:rFonts w:ascii="Arial" w:hAnsi="Arial"/>
                <w:noProof/>
                <w:sz w:val="20"/>
                <w:lang w:val="es-ES_tradnl"/>
              </w:rPr>
              <w:t>Centros magnéticos de la Tierra y vinoterapia.</w:t>
            </w:r>
          </w:p>
        </w:tc>
      </w:tr>
      <w:tr w:rsidR="0061776D" w:rsidRPr="0061776D" w:rsidTr="0061776D">
        <w:trPr>
          <w:trHeight w:val="1313"/>
          <w:jc w:val="center"/>
        </w:trPr>
        <w:tc>
          <w:tcPr>
            <w:cnfStyle w:val="001000000000" w:firstRow="0" w:lastRow="0" w:firstColumn="1" w:lastColumn="0" w:oddVBand="0" w:evenVBand="0" w:oddHBand="0" w:evenHBand="0" w:firstRowFirstColumn="0" w:firstRowLastColumn="0" w:lastRowFirstColumn="0" w:lastRowLastColumn="0"/>
            <w:tcW w:w="1970" w:type="dxa"/>
          </w:tcPr>
          <w:p w:rsidR="0061776D" w:rsidRPr="0061776D" w:rsidRDefault="0061776D" w:rsidP="0061776D">
            <w:pPr>
              <w:spacing w:before="120" w:line="360" w:lineRule="auto"/>
              <w:jc w:val="both"/>
              <w:rPr>
                <w:rFonts w:ascii="Arial" w:hAnsi="Arial"/>
                <w:noProof/>
                <w:sz w:val="20"/>
                <w:lang w:val="es-ES_tradnl"/>
              </w:rPr>
            </w:pPr>
            <w:r w:rsidRPr="0061776D">
              <w:rPr>
                <w:rFonts w:ascii="Arial" w:hAnsi="Arial"/>
                <w:noProof/>
                <w:sz w:val="20"/>
                <w:lang w:val="es-ES_tradnl"/>
              </w:rPr>
              <w:t>4. Argentina</w:t>
            </w:r>
          </w:p>
        </w:tc>
        <w:tc>
          <w:tcPr>
            <w:tcW w:w="1611" w:type="dxa"/>
          </w:tcPr>
          <w:p w:rsidR="0061776D" w:rsidRPr="0061776D" w:rsidRDefault="0061776D" w:rsidP="0061776D">
            <w:pPr>
              <w:spacing w:before="12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noProof/>
                <w:sz w:val="20"/>
                <w:lang w:val="es-ES_tradnl"/>
              </w:rPr>
            </w:pPr>
            <w:r w:rsidRPr="0061776D">
              <w:rPr>
                <w:rFonts w:ascii="Arial" w:hAnsi="Arial"/>
                <w:noProof/>
                <w:sz w:val="20"/>
                <w:lang w:val="es-ES_tradnl"/>
              </w:rPr>
              <w:t>$1 257</w:t>
            </w:r>
          </w:p>
        </w:tc>
        <w:tc>
          <w:tcPr>
            <w:tcW w:w="1212" w:type="dxa"/>
          </w:tcPr>
          <w:p w:rsidR="0061776D" w:rsidRPr="0061776D" w:rsidRDefault="0061776D" w:rsidP="0061776D">
            <w:pPr>
              <w:spacing w:before="12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noProof/>
                <w:sz w:val="20"/>
                <w:lang w:val="es-ES_tradnl"/>
              </w:rPr>
            </w:pPr>
            <w:r w:rsidRPr="0061776D">
              <w:rPr>
                <w:rFonts w:ascii="Arial" w:hAnsi="Arial"/>
                <w:noProof/>
                <w:sz w:val="20"/>
                <w:lang w:val="es-ES_tradnl"/>
              </w:rPr>
              <w:t>2 112.4</w:t>
            </w:r>
          </w:p>
        </w:tc>
        <w:tc>
          <w:tcPr>
            <w:tcW w:w="4393" w:type="dxa"/>
          </w:tcPr>
          <w:p w:rsidR="0061776D" w:rsidRPr="0061776D" w:rsidRDefault="0061776D" w:rsidP="0061776D">
            <w:pPr>
              <w:spacing w:before="12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noProof/>
                <w:sz w:val="20"/>
                <w:lang w:val="es-ES_tradnl"/>
              </w:rPr>
            </w:pPr>
            <w:r w:rsidRPr="0061776D">
              <w:rPr>
                <w:rFonts w:ascii="Arial" w:hAnsi="Arial"/>
                <w:noProof/>
                <w:sz w:val="20"/>
                <w:lang w:val="es-ES_tradnl"/>
              </w:rPr>
              <w:t>Productos de belleza confeccionados con recursos naturales locales, centros integrales de spa, y centros magnéticos.</w:t>
            </w:r>
          </w:p>
        </w:tc>
      </w:tr>
      <w:tr w:rsidR="0061776D" w:rsidRPr="0061776D" w:rsidTr="0061776D">
        <w:trPr>
          <w:cnfStyle w:val="000000100000" w:firstRow="0" w:lastRow="0" w:firstColumn="0" w:lastColumn="0" w:oddVBand="0" w:evenVBand="0" w:oddHBand="1" w:evenHBand="0" w:firstRowFirstColumn="0" w:firstRowLastColumn="0" w:lastRowFirstColumn="0" w:lastRowLastColumn="0"/>
          <w:trHeight w:val="919"/>
          <w:jc w:val="center"/>
        </w:trPr>
        <w:tc>
          <w:tcPr>
            <w:cnfStyle w:val="001000000000" w:firstRow="0" w:lastRow="0" w:firstColumn="1" w:lastColumn="0" w:oddVBand="0" w:evenVBand="0" w:oddHBand="0" w:evenHBand="0" w:firstRowFirstColumn="0" w:firstRowLastColumn="0" w:lastRowFirstColumn="0" w:lastRowLastColumn="0"/>
            <w:tcW w:w="1970" w:type="dxa"/>
          </w:tcPr>
          <w:p w:rsidR="0061776D" w:rsidRPr="0061776D" w:rsidRDefault="0061776D" w:rsidP="0061776D">
            <w:pPr>
              <w:spacing w:before="120" w:line="360" w:lineRule="auto"/>
              <w:jc w:val="both"/>
              <w:rPr>
                <w:rFonts w:ascii="Arial" w:hAnsi="Arial"/>
                <w:noProof/>
                <w:sz w:val="20"/>
                <w:lang w:val="es-ES_tradnl"/>
              </w:rPr>
            </w:pPr>
            <w:r w:rsidRPr="0061776D">
              <w:rPr>
                <w:rFonts w:ascii="Arial" w:hAnsi="Arial"/>
                <w:noProof/>
                <w:sz w:val="20"/>
                <w:lang w:val="es-ES_tradnl"/>
              </w:rPr>
              <w:t>5. República Dominicana</w:t>
            </w:r>
          </w:p>
        </w:tc>
        <w:tc>
          <w:tcPr>
            <w:tcW w:w="1611" w:type="dxa"/>
          </w:tcPr>
          <w:p w:rsidR="0061776D" w:rsidRPr="0061776D" w:rsidRDefault="0061776D" w:rsidP="0061776D">
            <w:pPr>
              <w:spacing w:before="12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noProof/>
                <w:sz w:val="20"/>
                <w:lang w:val="es-ES_tradnl"/>
              </w:rPr>
            </w:pPr>
            <w:r w:rsidRPr="0061776D">
              <w:rPr>
                <w:rFonts w:ascii="Arial" w:hAnsi="Arial"/>
                <w:noProof/>
                <w:sz w:val="20"/>
                <w:lang w:val="es-ES_tradnl"/>
              </w:rPr>
              <w:t>$1 543</w:t>
            </w:r>
          </w:p>
        </w:tc>
        <w:tc>
          <w:tcPr>
            <w:tcW w:w="1212" w:type="dxa"/>
          </w:tcPr>
          <w:p w:rsidR="0061776D" w:rsidRPr="0061776D" w:rsidRDefault="0061776D" w:rsidP="0061776D">
            <w:pPr>
              <w:spacing w:before="12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noProof/>
                <w:sz w:val="20"/>
                <w:lang w:val="es-ES_tradnl"/>
              </w:rPr>
            </w:pPr>
            <w:r w:rsidRPr="0061776D">
              <w:rPr>
                <w:rFonts w:ascii="Arial" w:hAnsi="Arial"/>
                <w:noProof/>
                <w:sz w:val="20"/>
                <w:lang w:val="es-ES_tradnl"/>
              </w:rPr>
              <w:t>1 352.6</w:t>
            </w:r>
          </w:p>
        </w:tc>
        <w:tc>
          <w:tcPr>
            <w:tcW w:w="4393" w:type="dxa"/>
          </w:tcPr>
          <w:p w:rsidR="0061776D" w:rsidRPr="0061776D" w:rsidRDefault="0061776D" w:rsidP="0061776D">
            <w:pPr>
              <w:spacing w:before="12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noProof/>
                <w:sz w:val="20"/>
                <w:lang w:val="es-ES_tradnl"/>
              </w:rPr>
            </w:pPr>
            <w:r w:rsidRPr="0061776D">
              <w:rPr>
                <w:rFonts w:ascii="Arial" w:hAnsi="Arial"/>
                <w:noProof/>
                <w:sz w:val="20"/>
                <w:lang w:val="es-ES_tradnl"/>
              </w:rPr>
              <w:t>Retiros con talleres de plantas medicinales, y sesiones de fangoterapia incluidos.</w:t>
            </w:r>
          </w:p>
        </w:tc>
      </w:tr>
      <w:tr w:rsidR="0061776D" w:rsidRPr="0061776D" w:rsidTr="0061776D">
        <w:trPr>
          <w:trHeight w:val="791"/>
          <w:jc w:val="center"/>
        </w:trPr>
        <w:tc>
          <w:tcPr>
            <w:cnfStyle w:val="001000000000" w:firstRow="0" w:lastRow="0" w:firstColumn="1" w:lastColumn="0" w:oddVBand="0" w:evenVBand="0" w:oddHBand="0" w:evenHBand="0" w:firstRowFirstColumn="0" w:firstRowLastColumn="0" w:lastRowFirstColumn="0" w:lastRowLastColumn="0"/>
            <w:tcW w:w="1970" w:type="dxa"/>
          </w:tcPr>
          <w:p w:rsidR="0061776D" w:rsidRPr="0061776D" w:rsidRDefault="0061776D" w:rsidP="0061776D">
            <w:pPr>
              <w:spacing w:before="120" w:line="360" w:lineRule="auto"/>
              <w:jc w:val="both"/>
              <w:rPr>
                <w:rFonts w:ascii="Arial" w:hAnsi="Arial"/>
                <w:noProof/>
                <w:sz w:val="20"/>
                <w:lang w:val="es-ES_tradnl"/>
              </w:rPr>
            </w:pPr>
            <w:r w:rsidRPr="0061776D">
              <w:rPr>
                <w:rFonts w:ascii="Arial" w:hAnsi="Arial"/>
                <w:noProof/>
                <w:sz w:val="20"/>
                <w:lang w:val="es-ES_tradnl"/>
              </w:rPr>
              <w:t>6. Costa Rica</w:t>
            </w:r>
          </w:p>
        </w:tc>
        <w:tc>
          <w:tcPr>
            <w:tcW w:w="1611" w:type="dxa"/>
          </w:tcPr>
          <w:p w:rsidR="0061776D" w:rsidRPr="0061776D" w:rsidRDefault="0061776D" w:rsidP="0061776D">
            <w:pPr>
              <w:spacing w:before="12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noProof/>
                <w:sz w:val="20"/>
                <w:lang w:val="es-ES_tradnl"/>
              </w:rPr>
            </w:pPr>
            <w:r w:rsidRPr="0061776D">
              <w:rPr>
                <w:rFonts w:ascii="Arial" w:hAnsi="Arial"/>
                <w:noProof/>
                <w:sz w:val="20"/>
                <w:lang w:val="es-ES_tradnl"/>
              </w:rPr>
              <w:t>$1 678</w:t>
            </w:r>
          </w:p>
        </w:tc>
        <w:tc>
          <w:tcPr>
            <w:tcW w:w="1212" w:type="dxa"/>
          </w:tcPr>
          <w:p w:rsidR="0061776D" w:rsidRPr="0061776D" w:rsidRDefault="0061776D" w:rsidP="0061776D">
            <w:pPr>
              <w:spacing w:before="12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noProof/>
                <w:sz w:val="20"/>
                <w:lang w:val="es-ES_tradnl"/>
              </w:rPr>
            </w:pPr>
            <w:r w:rsidRPr="0061776D">
              <w:rPr>
                <w:rFonts w:ascii="Arial" w:hAnsi="Arial"/>
                <w:noProof/>
                <w:sz w:val="20"/>
                <w:lang w:val="es-ES_tradnl"/>
              </w:rPr>
              <w:t>1 350</w:t>
            </w:r>
          </w:p>
        </w:tc>
        <w:tc>
          <w:tcPr>
            <w:tcW w:w="4393" w:type="dxa"/>
          </w:tcPr>
          <w:p w:rsidR="0061776D" w:rsidRPr="0061776D" w:rsidRDefault="0061776D" w:rsidP="0061776D">
            <w:pPr>
              <w:spacing w:before="12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noProof/>
                <w:sz w:val="20"/>
                <w:lang w:val="es-ES_tradnl"/>
              </w:rPr>
            </w:pPr>
            <w:r w:rsidRPr="0061776D">
              <w:rPr>
                <w:rFonts w:ascii="Arial" w:hAnsi="Arial"/>
                <w:noProof/>
                <w:sz w:val="20"/>
                <w:lang w:val="es-ES_tradnl"/>
              </w:rPr>
              <w:t>Productos de belleza confeccionados con recursos naturales locales y resorts en áreas selváticas (</w:t>
            </w:r>
            <w:r w:rsidRPr="0061776D">
              <w:rPr>
                <w:rFonts w:ascii="Arial" w:hAnsi="Arial"/>
                <w:i/>
                <w:noProof/>
                <w:sz w:val="20"/>
                <w:lang w:val="es-ES_tradnl"/>
              </w:rPr>
              <w:t>jungle spas</w:t>
            </w:r>
            <w:r w:rsidRPr="0061776D">
              <w:rPr>
                <w:rFonts w:ascii="Arial" w:hAnsi="Arial"/>
                <w:noProof/>
                <w:sz w:val="20"/>
                <w:lang w:val="es-ES_tradnl"/>
              </w:rPr>
              <w:t>).</w:t>
            </w:r>
          </w:p>
        </w:tc>
      </w:tr>
      <w:tr w:rsidR="0061776D" w:rsidRPr="0061776D" w:rsidTr="0061776D">
        <w:trPr>
          <w:cnfStyle w:val="000000100000" w:firstRow="0" w:lastRow="0" w:firstColumn="0" w:lastColumn="0" w:oddVBand="0" w:evenVBand="0" w:oddHBand="1" w:evenHBand="0" w:firstRowFirstColumn="0" w:firstRowLastColumn="0" w:lastRowFirstColumn="0" w:lastRowLastColumn="0"/>
          <w:trHeight w:val="641"/>
          <w:jc w:val="center"/>
        </w:trPr>
        <w:tc>
          <w:tcPr>
            <w:cnfStyle w:val="001000000000" w:firstRow="0" w:lastRow="0" w:firstColumn="1" w:lastColumn="0" w:oddVBand="0" w:evenVBand="0" w:oddHBand="0" w:evenHBand="0" w:firstRowFirstColumn="0" w:firstRowLastColumn="0" w:lastRowFirstColumn="0" w:lastRowLastColumn="0"/>
            <w:tcW w:w="1970" w:type="dxa"/>
          </w:tcPr>
          <w:p w:rsidR="0061776D" w:rsidRPr="0061776D" w:rsidRDefault="0061776D" w:rsidP="0061776D">
            <w:pPr>
              <w:spacing w:before="120" w:line="360" w:lineRule="auto"/>
              <w:jc w:val="both"/>
              <w:rPr>
                <w:rFonts w:ascii="Arial" w:hAnsi="Arial"/>
                <w:noProof/>
                <w:sz w:val="20"/>
                <w:lang w:val="es-ES_tradnl"/>
              </w:rPr>
            </w:pPr>
            <w:r w:rsidRPr="0061776D">
              <w:rPr>
                <w:rFonts w:ascii="Arial" w:hAnsi="Arial"/>
                <w:noProof/>
                <w:sz w:val="20"/>
                <w:lang w:val="es-ES_tradnl"/>
              </w:rPr>
              <w:t>7. Perú</w:t>
            </w:r>
          </w:p>
        </w:tc>
        <w:tc>
          <w:tcPr>
            <w:tcW w:w="1611" w:type="dxa"/>
          </w:tcPr>
          <w:p w:rsidR="0061776D" w:rsidRPr="0061776D" w:rsidRDefault="0061776D" w:rsidP="0061776D">
            <w:pPr>
              <w:spacing w:before="12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noProof/>
                <w:sz w:val="20"/>
                <w:lang w:val="es-ES_tradnl"/>
              </w:rPr>
            </w:pPr>
            <w:r w:rsidRPr="0061776D">
              <w:rPr>
                <w:rFonts w:ascii="Arial" w:hAnsi="Arial"/>
                <w:noProof/>
                <w:sz w:val="20"/>
                <w:lang w:val="es-ES_tradnl"/>
              </w:rPr>
              <w:t>$1 423</w:t>
            </w:r>
          </w:p>
        </w:tc>
        <w:tc>
          <w:tcPr>
            <w:tcW w:w="1212" w:type="dxa"/>
          </w:tcPr>
          <w:p w:rsidR="0061776D" w:rsidRPr="0061776D" w:rsidRDefault="0061776D" w:rsidP="0061776D">
            <w:pPr>
              <w:spacing w:before="12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noProof/>
                <w:sz w:val="20"/>
                <w:lang w:val="es-ES_tradnl"/>
              </w:rPr>
            </w:pPr>
            <w:r w:rsidRPr="0061776D">
              <w:rPr>
                <w:rFonts w:ascii="Arial" w:hAnsi="Arial"/>
                <w:noProof/>
                <w:sz w:val="20"/>
                <w:lang w:val="es-ES_tradnl"/>
              </w:rPr>
              <w:t>1 262.9</w:t>
            </w:r>
          </w:p>
        </w:tc>
        <w:tc>
          <w:tcPr>
            <w:tcW w:w="4393" w:type="dxa"/>
          </w:tcPr>
          <w:p w:rsidR="0061776D" w:rsidRPr="0061776D" w:rsidRDefault="0061776D" w:rsidP="0061776D">
            <w:pPr>
              <w:spacing w:before="12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noProof/>
                <w:sz w:val="20"/>
                <w:lang w:val="es-ES_tradnl"/>
              </w:rPr>
            </w:pPr>
            <w:r w:rsidRPr="0061776D">
              <w:rPr>
                <w:rFonts w:ascii="Arial" w:hAnsi="Arial"/>
                <w:noProof/>
                <w:sz w:val="20"/>
                <w:lang w:val="es-ES_tradnl"/>
              </w:rPr>
              <w:t>Técnicas curativas incas.</w:t>
            </w:r>
          </w:p>
        </w:tc>
      </w:tr>
      <w:tr w:rsidR="0061776D" w:rsidRPr="0061776D" w:rsidTr="0061776D">
        <w:trPr>
          <w:trHeight w:val="641"/>
          <w:jc w:val="center"/>
        </w:trPr>
        <w:tc>
          <w:tcPr>
            <w:cnfStyle w:val="001000000000" w:firstRow="0" w:lastRow="0" w:firstColumn="1" w:lastColumn="0" w:oddVBand="0" w:evenVBand="0" w:oddHBand="0" w:evenHBand="0" w:firstRowFirstColumn="0" w:firstRowLastColumn="0" w:lastRowFirstColumn="0" w:lastRowLastColumn="0"/>
            <w:tcW w:w="1970" w:type="dxa"/>
          </w:tcPr>
          <w:p w:rsidR="0061776D" w:rsidRPr="0061776D" w:rsidRDefault="0061776D" w:rsidP="0061776D">
            <w:pPr>
              <w:spacing w:before="120" w:line="360" w:lineRule="auto"/>
              <w:jc w:val="both"/>
              <w:rPr>
                <w:rFonts w:ascii="Arial" w:hAnsi="Arial"/>
                <w:noProof/>
                <w:sz w:val="20"/>
                <w:lang w:val="es-ES_tradnl"/>
              </w:rPr>
            </w:pPr>
            <w:r w:rsidRPr="0061776D">
              <w:rPr>
                <w:rFonts w:ascii="Arial" w:hAnsi="Arial"/>
                <w:noProof/>
                <w:sz w:val="20"/>
                <w:lang w:val="es-ES_tradnl"/>
              </w:rPr>
              <w:t>8. Ecuador</w:t>
            </w:r>
          </w:p>
        </w:tc>
        <w:tc>
          <w:tcPr>
            <w:tcW w:w="1611" w:type="dxa"/>
          </w:tcPr>
          <w:p w:rsidR="0061776D" w:rsidRPr="0061776D" w:rsidRDefault="0061776D" w:rsidP="0061776D">
            <w:pPr>
              <w:spacing w:before="12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noProof/>
                <w:sz w:val="20"/>
                <w:lang w:val="es-ES_tradnl"/>
              </w:rPr>
            </w:pPr>
            <w:r w:rsidRPr="0061776D">
              <w:rPr>
                <w:rFonts w:ascii="Arial" w:hAnsi="Arial"/>
                <w:noProof/>
                <w:sz w:val="20"/>
                <w:lang w:val="es-ES_tradnl"/>
              </w:rPr>
              <w:t>$1 423</w:t>
            </w:r>
          </w:p>
        </w:tc>
        <w:tc>
          <w:tcPr>
            <w:tcW w:w="1212" w:type="dxa"/>
          </w:tcPr>
          <w:p w:rsidR="0061776D" w:rsidRPr="0061776D" w:rsidRDefault="0061776D" w:rsidP="0061776D">
            <w:pPr>
              <w:spacing w:before="12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noProof/>
                <w:sz w:val="20"/>
                <w:lang w:val="es-ES_tradnl"/>
              </w:rPr>
            </w:pPr>
            <w:r w:rsidRPr="0061776D">
              <w:rPr>
                <w:rFonts w:ascii="Arial" w:hAnsi="Arial"/>
                <w:noProof/>
                <w:sz w:val="20"/>
                <w:lang w:val="es-ES_tradnl"/>
              </w:rPr>
              <w:t>1 059.6</w:t>
            </w:r>
          </w:p>
        </w:tc>
        <w:tc>
          <w:tcPr>
            <w:tcW w:w="4393" w:type="dxa"/>
          </w:tcPr>
          <w:p w:rsidR="0061776D" w:rsidRPr="0061776D" w:rsidRDefault="0061776D" w:rsidP="0061776D">
            <w:pPr>
              <w:spacing w:before="12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noProof/>
                <w:sz w:val="20"/>
                <w:lang w:val="es-ES_tradnl"/>
              </w:rPr>
            </w:pPr>
            <w:r w:rsidRPr="0061776D">
              <w:rPr>
                <w:rFonts w:ascii="Arial" w:hAnsi="Arial"/>
                <w:noProof/>
                <w:sz w:val="20"/>
                <w:lang w:val="es-ES_tradnl"/>
              </w:rPr>
              <w:t>Técnicas curativas ancestrales.</w:t>
            </w:r>
          </w:p>
        </w:tc>
      </w:tr>
      <w:tr w:rsidR="0061776D" w:rsidRPr="0061776D" w:rsidTr="0061776D">
        <w:trPr>
          <w:cnfStyle w:val="000000100000" w:firstRow="0" w:lastRow="0" w:firstColumn="0" w:lastColumn="0" w:oddVBand="0" w:evenVBand="0" w:oddHBand="1" w:evenHBand="0" w:firstRowFirstColumn="0" w:firstRowLastColumn="0" w:lastRowFirstColumn="0" w:lastRowLastColumn="0"/>
          <w:trHeight w:val="641"/>
          <w:jc w:val="center"/>
        </w:trPr>
        <w:tc>
          <w:tcPr>
            <w:cnfStyle w:val="001000000000" w:firstRow="0" w:lastRow="0" w:firstColumn="1" w:lastColumn="0" w:oddVBand="0" w:evenVBand="0" w:oddHBand="0" w:evenHBand="0" w:firstRowFirstColumn="0" w:firstRowLastColumn="0" w:lastRowFirstColumn="0" w:lastRowLastColumn="0"/>
            <w:tcW w:w="1970" w:type="dxa"/>
          </w:tcPr>
          <w:p w:rsidR="0061776D" w:rsidRPr="0061776D" w:rsidRDefault="0061776D" w:rsidP="0061776D">
            <w:pPr>
              <w:spacing w:before="120" w:line="360" w:lineRule="auto"/>
              <w:jc w:val="both"/>
              <w:rPr>
                <w:rFonts w:ascii="Arial" w:hAnsi="Arial"/>
                <w:noProof/>
                <w:sz w:val="20"/>
                <w:lang w:val="es-ES_tradnl"/>
              </w:rPr>
            </w:pPr>
            <w:r w:rsidRPr="0061776D">
              <w:rPr>
                <w:rFonts w:ascii="Arial" w:hAnsi="Arial"/>
                <w:noProof/>
                <w:sz w:val="20"/>
                <w:lang w:val="es-ES_tradnl"/>
              </w:rPr>
              <w:t>9. Colombia</w:t>
            </w:r>
          </w:p>
        </w:tc>
        <w:tc>
          <w:tcPr>
            <w:tcW w:w="1611" w:type="dxa"/>
          </w:tcPr>
          <w:p w:rsidR="0061776D" w:rsidRPr="0061776D" w:rsidRDefault="0061776D" w:rsidP="0061776D">
            <w:pPr>
              <w:spacing w:before="12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noProof/>
                <w:sz w:val="20"/>
                <w:lang w:val="es-ES_tradnl"/>
              </w:rPr>
            </w:pPr>
            <w:r w:rsidRPr="0061776D">
              <w:rPr>
                <w:rFonts w:ascii="Arial" w:hAnsi="Arial"/>
                <w:noProof/>
                <w:sz w:val="20"/>
                <w:lang w:val="es-ES_tradnl"/>
              </w:rPr>
              <w:t>$1 359</w:t>
            </w:r>
          </w:p>
        </w:tc>
        <w:tc>
          <w:tcPr>
            <w:tcW w:w="1212" w:type="dxa"/>
          </w:tcPr>
          <w:p w:rsidR="0061776D" w:rsidRPr="0061776D" w:rsidRDefault="0061776D" w:rsidP="0061776D">
            <w:pPr>
              <w:spacing w:before="12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noProof/>
                <w:sz w:val="20"/>
                <w:lang w:val="es-ES_tradnl"/>
              </w:rPr>
            </w:pPr>
            <w:r w:rsidRPr="0061776D">
              <w:rPr>
                <w:rFonts w:ascii="Arial" w:hAnsi="Arial"/>
                <w:noProof/>
                <w:sz w:val="20"/>
                <w:lang w:val="es-ES_tradnl"/>
              </w:rPr>
              <w:t>984.9</w:t>
            </w:r>
          </w:p>
        </w:tc>
        <w:tc>
          <w:tcPr>
            <w:tcW w:w="4393" w:type="dxa"/>
          </w:tcPr>
          <w:p w:rsidR="0061776D" w:rsidRPr="0061776D" w:rsidRDefault="0061776D" w:rsidP="0061776D">
            <w:pPr>
              <w:spacing w:before="12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noProof/>
                <w:sz w:val="20"/>
                <w:lang w:val="es-ES_tradnl"/>
              </w:rPr>
            </w:pPr>
            <w:r w:rsidRPr="0061776D">
              <w:rPr>
                <w:rFonts w:ascii="Arial" w:hAnsi="Arial"/>
                <w:noProof/>
                <w:sz w:val="20"/>
                <w:lang w:val="es-ES_tradnl"/>
              </w:rPr>
              <w:t>Técnicas curativas ancestrales, buceo con propósito (</w:t>
            </w:r>
            <w:r w:rsidRPr="0061776D">
              <w:rPr>
                <w:rFonts w:ascii="Arial" w:hAnsi="Arial"/>
                <w:i/>
                <w:noProof/>
                <w:sz w:val="20"/>
                <w:lang w:val="es-ES_tradnl"/>
              </w:rPr>
              <w:t>meaningful diving</w:t>
            </w:r>
            <w:r w:rsidRPr="0061776D">
              <w:rPr>
                <w:rFonts w:ascii="Arial" w:hAnsi="Arial"/>
                <w:noProof/>
                <w:sz w:val="20"/>
                <w:lang w:val="es-ES_tradnl"/>
              </w:rPr>
              <w:t>).</w:t>
            </w:r>
          </w:p>
        </w:tc>
      </w:tr>
      <w:tr w:rsidR="0061776D" w:rsidRPr="0061776D" w:rsidTr="0061776D">
        <w:trPr>
          <w:trHeight w:val="1086"/>
          <w:jc w:val="center"/>
        </w:trPr>
        <w:tc>
          <w:tcPr>
            <w:cnfStyle w:val="001000000000" w:firstRow="0" w:lastRow="0" w:firstColumn="1" w:lastColumn="0" w:oddVBand="0" w:evenVBand="0" w:oddHBand="0" w:evenHBand="0" w:firstRowFirstColumn="0" w:firstRowLastColumn="0" w:lastRowFirstColumn="0" w:lastRowLastColumn="0"/>
            <w:tcW w:w="1970" w:type="dxa"/>
          </w:tcPr>
          <w:p w:rsidR="0061776D" w:rsidRPr="0061776D" w:rsidRDefault="0061776D" w:rsidP="0061776D">
            <w:pPr>
              <w:spacing w:before="120" w:line="360" w:lineRule="auto"/>
              <w:jc w:val="both"/>
              <w:rPr>
                <w:rFonts w:ascii="Arial" w:hAnsi="Arial"/>
                <w:noProof/>
                <w:sz w:val="20"/>
                <w:lang w:val="es-ES_tradnl"/>
              </w:rPr>
            </w:pPr>
            <w:r w:rsidRPr="0061776D">
              <w:rPr>
                <w:rFonts w:ascii="Arial" w:hAnsi="Arial"/>
                <w:noProof/>
                <w:sz w:val="20"/>
                <w:lang w:val="es-ES_tradnl"/>
              </w:rPr>
              <w:t>10. Jamaica</w:t>
            </w:r>
          </w:p>
        </w:tc>
        <w:tc>
          <w:tcPr>
            <w:tcW w:w="1611" w:type="dxa"/>
          </w:tcPr>
          <w:p w:rsidR="0061776D" w:rsidRPr="0061776D" w:rsidRDefault="0061776D" w:rsidP="0061776D">
            <w:pPr>
              <w:spacing w:before="12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noProof/>
                <w:sz w:val="20"/>
                <w:lang w:val="es-ES_tradnl"/>
              </w:rPr>
            </w:pPr>
            <w:r w:rsidRPr="0061776D">
              <w:rPr>
                <w:rFonts w:ascii="Arial" w:hAnsi="Arial"/>
                <w:noProof/>
                <w:sz w:val="20"/>
                <w:lang w:val="es-ES_tradnl"/>
              </w:rPr>
              <w:t>$1 313</w:t>
            </w:r>
          </w:p>
        </w:tc>
        <w:tc>
          <w:tcPr>
            <w:tcW w:w="1212" w:type="dxa"/>
          </w:tcPr>
          <w:p w:rsidR="0061776D" w:rsidRPr="0061776D" w:rsidRDefault="0061776D" w:rsidP="0061776D">
            <w:pPr>
              <w:spacing w:before="12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noProof/>
                <w:sz w:val="20"/>
                <w:lang w:val="es-ES_tradnl"/>
              </w:rPr>
            </w:pPr>
            <w:r w:rsidRPr="0061776D">
              <w:rPr>
                <w:rFonts w:ascii="Arial" w:hAnsi="Arial"/>
                <w:noProof/>
                <w:sz w:val="20"/>
                <w:lang w:val="es-ES_tradnl"/>
              </w:rPr>
              <w:t>739.0</w:t>
            </w:r>
          </w:p>
        </w:tc>
        <w:tc>
          <w:tcPr>
            <w:tcW w:w="4393" w:type="dxa"/>
          </w:tcPr>
          <w:p w:rsidR="0061776D" w:rsidRPr="0061776D" w:rsidRDefault="0061776D" w:rsidP="0061776D">
            <w:pPr>
              <w:spacing w:before="12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noProof/>
                <w:sz w:val="20"/>
                <w:lang w:val="es-ES_tradnl"/>
              </w:rPr>
            </w:pPr>
            <w:r w:rsidRPr="0061776D">
              <w:rPr>
                <w:rFonts w:ascii="Arial" w:hAnsi="Arial"/>
                <w:noProof/>
                <w:sz w:val="20"/>
                <w:lang w:val="es-ES_tradnl"/>
              </w:rPr>
              <w:t>Productos de belleza confeccionados con recursos naturales locales, centros de retiro acuático.</w:t>
            </w:r>
          </w:p>
        </w:tc>
      </w:tr>
    </w:tbl>
    <w:p w:rsidR="0061776D" w:rsidRPr="0061776D" w:rsidRDefault="0061776D" w:rsidP="0061776D">
      <w:pPr>
        <w:spacing w:before="120" w:after="120" w:line="276" w:lineRule="auto"/>
        <w:jc w:val="center"/>
        <w:rPr>
          <w:rFonts w:ascii="Arial" w:eastAsiaTheme="minorEastAsia" w:hAnsi="Arial" w:cs="Arial"/>
          <w:i/>
          <w:noProof/>
          <w:lang w:val="es-ES_tradnl"/>
        </w:rPr>
      </w:pPr>
      <w:r w:rsidRPr="0061776D">
        <w:rPr>
          <w:rFonts w:ascii="Arial" w:eastAsiaTheme="minorEastAsia" w:hAnsi="Arial" w:cs="Arial"/>
          <w:i/>
          <w:noProof/>
          <w:lang w:val="es-ES_tradnl"/>
        </w:rPr>
        <w:t xml:space="preserve">Fuente: Elaboración propia a partir de datos de </w:t>
      </w:r>
      <w:r w:rsidRPr="0061776D">
        <w:rPr>
          <w:rFonts w:ascii="Arial" w:eastAsiaTheme="minorEastAsia" w:hAnsi="Arial" w:cs="Arial"/>
          <w:i/>
          <w:noProof/>
          <w:lang w:val="es-ES_tradnl"/>
        </w:rPr>
        <w:fldChar w:fldCharType="begin"/>
      </w:r>
      <w:r w:rsidRPr="0061776D">
        <w:rPr>
          <w:rFonts w:ascii="Arial" w:eastAsiaTheme="minorEastAsia" w:hAnsi="Arial" w:cs="Arial"/>
          <w:i/>
          <w:noProof/>
          <w:lang w:val="es-ES_tradnl"/>
        </w:rPr>
        <w:instrText xml:space="preserve"> ADDIN ZOTERO_ITEM CSL_CITATION {"citationID":"TTWvISRs","properties":{"formattedCitation":"(Acu\\uc0\\u241{}a, 2022; GWI, 2018b, 2022b; Ministerio de Turismo de Jamaica, 2022; Salinas, 2011)","plainCitation":"(Acuña, 2022; GWI, 2018b, 2022b; Ministerio de Turismo de Jamaica, 2022; Salinas, 2011)","noteIndex":0},"citationItems":[{"id":381,"uris":["http://zotero.org/users/local/MOoPhU6Y/items/HWCHFKA5"],"itemData":{"id":381,"type":"article-magazine","container-title":"Spa&amp;Wellness MexiCaribe","issue":"47","title":"República Dominicana como destino de bienestar","URL":"https://spawellnessmexico.com/es/revista/","author":[{"family":"Acuña","given":"Flavio"}],"issued":{"date-parts":[["2022"]]}}},{"id":69,"uris":["http://zotero.org/users/local/MOoPhU6Y/items/GFRKAKC5"],"itemData":{"id":69,"type":"report","license":"Copyright © 2018 by the Global Wellness Institute","publisher":"Global Wellness Institute","title":"Global Wellness Tourism Economy: Latin America - Caribbean.","collection-editor":[{"family":"YEUNG","given":"Ophelia"},{"family":"JOHNSTON","given":"Katherine"}],"author":[{"family":"GWI","given":"Global Wellness Institute"}],"issued":{"date-parts":[["2018"]]}}},{"id":297,"uris":["http://zotero.org/users/local/MOoPhU6Y/items/52U7P74P"],"itemData":{"id":297,"type":"report","license":"Copyright © 2022 by the Global Wellness Institute","publisher":"Global Wellness Institute","title":"The Global Wellness Economy: Country Rankings","URL":"www.globalwellnessinstitute.org","collection-editor":[{"family":"Yeung","given":"Ophelia"},{"family":"Johnston","given":"Katherine"},{"family":"Callender","given":"Tonia"}],"author":[{"family":"GWI","given":"Global Wellness Institute"}],"issued":{"date-parts":[["2022",2]]}}},{"id":384,"uris":["http://zotero.org/users/local/MOoPhU6Y/items/BVF94DMG"],"itemData":{"id":384,"type":"report","title":"Ministry of Tourism Strategic Bussiness Plan 2022-2026","author":[{"family":"Ministerio de Turismo de Jamaica","given":""}],"issued":{"date-parts":[["2022"]]}}},{"id":382,"uris":["http://zotero.org/users/local/MOoPhU6Y/items/WXUX7SGQ"],"itemData":{"id":382,"type":"thesis","publisher":"Universidad de Cuenca","title":"El desarrollo del turismo de salud en las provincias de Azuay, Loja y Zamora Chinchipe","author":[{"family":"Salinas","given":"Gladys"}],"issued":{"date-parts":[["2011"]]}}}],"schema":"https://github.com/citation-style-language/schema/raw/master/csl-citation.json"} </w:instrText>
      </w:r>
      <w:r w:rsidRPr="0061776D">
        <w:rPr>
          <w:rFonts w:ascii="Arial" w:eastAsiaTheme="minorEastAsia" w:hAnsi="Arial" w:cs="Arial"/>
          <w:i/>
          <w:noProof/>
          <w:lang w:val="es-ES_tradnl"/>
        </w:rPr>
        <w:fldChar w:fldCharType="separate"/>
      </w:r>
      <w:r w:rsidRPr="0061776D">
        <w:rPr>
          <w:rFonts w:ascii="Arial" w:eastAsiaTheme="minorEastAsia" w:hAnsi="Arial" w:cs="Arial"/>
        </w:rPr>
        <w:t>(Acuña, 2022; GWI, 2018b, 2022b; Ministerio de Turismo de Jamaica, 2022; Salinas, 2011)</w:t>
      </w:r>
      <w:r w:rsidRPr="0061776D">
        <w:rPr>
          <w:rFonts w:ascii="Arial" w:eastAsiaTheme="minorEastAsia" w:hAnsi="Arial" w:cs="Arial"/>
          <w:i/>
          <w:noProof/>
          <w:lang w:val="es-ES_tradnl"/>
        </w:rPr>
        <w:fldChar w:fldCharType="end"/>
      </w:r>
    </w:p>
    <w:p w:rsidR="0061776D" w:rsidRPr="0061776D" w:rsidRDefault="0061776D" w:rsidP="0061776D">
      <w:pPr>
        <w:spacing w:before="120" w:line="360" w:lineRule="auto"/>
        <w:jc w:val="both"/>
        <w:rPr>
          <w:rFonts w:ascii="Arial" w:hAnsi="Arial"/>
          <w:noProof/>
          <w:lang w:val="es-ES_tradnl"/>
        </w:rPr>
      </w:pPr>
      <w:r w:rsidRPr="0061776D">
        <w:rPr>
          <w:rFonts w:ascii="Arial" w:hAnsi="Arial"/>
          <w:noProof/>
          <w:lang w:val="es-ES_tradnl"/>
        </w:rPr>
        <w:t xml:space="preserve">El Caribe resalta por la oferta de cruceros especializados en bienestar que tienen como destino esta región, según datos recopilados por el </w:t>
      </w:r>
      <w:r w:rsidRPr="0061776D">
        <w:rPr>
          <w:rFonts w:ascii="Arial" w:hAnsi="Arial"/>
          <w:noProof/>
          <w:lang w:val="es-ES_tradnl"/>
        </w:rPr>
        <w:fldChar w:fldCharType="begin"/>
      </w:r>
      <w:r w:rsidRPr="0061776D">
        <w:rPr>
          <w:rFonts w:ascii="Arial" w:hAnsi="Arial"/>
          <w:noProof/>
          <w:lang w:val="es-ES_tradnl"/>
        </w:rPr>
        <w:instrText xml:space="preserve"> ADDIN ZOTERO_ITEM CSL_CITATION {"citationID":"Omon034l","properties":{"formattedCitation":"(GWI, 2018b)","plainCitation":"(GWI, 2018b)","dontUpdate":true,"noteIndex":0},"citationItems":[{"id":53,"uris":["http://zotero.org/users/local/MOoPhU6Y/items/ZLBMQIQG"],"itemData":{"id":53,"type":"report","license":"Copyright © 2018 by the Global Wellness Institute","publisher":"Global Wellness Institute","title":"Global Wellness Tourism Economy","collection-editor":[{"family":"YEUNG","given":"Ophelia"},{"family":"JOHNSTON","given":"Katherine"}],"author":[{"family":"GWI","given":"Global Wellness Institute"}],"issued":{"date-parts":[["2018"]]}}}],"schema":"https://github.com/citation-style-language/schema/raw/master/csl-citation.json"} </w:instrText>
      </w:r>
      <w:r w:rsidRPr="0061776D">
        <w:rPr>
          <w:rFonts w:ascii="Arial" w:hAnsi="Arial"/>
          <w:noProof/>
          <w:lang w:val="es-ES_tradnl"/>
        </w:rPr>
        <w:fldChar w:fldCharType="separate"/>
      </w:r>
      <w:r w:rsidRPr="0061776D">
        <w:rPr>
          <w:rFonts w:ascii="Arial" w:hAnsi="Arial"/>
          <w:noProof/>
          <w:lang w:val="es-ES_tradnl"/>
        </w:rPr>
        <w:t>GWI (2018b)</w:t>
      </w:r>
      <w:r w:rsidRPr="0061776D">
        <w:rPr>
          <w:rFonts w:ascii="Arial" w:hAnsi="Arial"/>
          <w:noProof/>
          <w:lang w:val="es-ES_tradnl"/>
        </w:rPr>
        <w:fldChar w:fldCharType="end"/>
      </w:r>
      <w:r w:rsidRPr="0061776D">
        <w:rPr>
          <w:rFonts w:ascii="Arial" w:hAnsi="Arial"/>
          <w:noProof/>
          <w:lang w:val="es-ES_tradnl"/>
        </w:rPr>
        <w:t>. En este sentido, deben destacarse varios aspectos:</w:t>
      </w:r>
    </w:p>
    <w:p w:rsidR="0061776D" w:rsidRPr="0061776D" w:rsidRDefault="0061776D" w:rsidP="0061776D">
      <w:pPr>
        <w:spacing w:before="120" w:line="360" w:lineRule="auto"/>
        <w:jc w:val="both"/>
        <w:rPr>
          <w:rFonts w:ascii="Arial" w:hAnsi="Arial"/>
          <w:noProof/>
          <w:lang w:val="es-ES_tradnl"/>
        </w:rPr>
      </w:pPr>
      <w:r w:rsidRPr="0061776D">
        <w:rPr>
          <w:rFonts w:ascii="Arial" w:hAnsi="Arial"/>
          <w:noProof/>
          <w:lang w:val="es-ES_tradnl"/>
        </w:rPr>
        <w:t>La adecuada comercialización de esta oferta al posicionamiento de la región turística del Caribe como destino de bienestar.</w:t>
      </w:r>
    </w:p>
    <w:p w:rsidR="0061776D" w:rsidRPr="0061776D" w:rsidRDefault="0061776D" w:rsidP="0061776D">
      <w:pPr>
        <w:spacing w:before="120" w:line="360" w:lineRule="auto"/>
        <w:jc w:val="both"/>
        <w:rPr>
          <w:rFonts w:ascii="Arial" w:hAnsi="Arial"/>
          <w:noProof/>
          <w:lang w:val="es-ES_tradnl"/>
        </w:rPr>
      </w:pPr>
      <w:r w:rsidRPr="0061776D">
        <w:rPr>
          <w:rFonts w:ascii="Arial" w:hAnsi="Arial"/>
          <w:noProof/>
          <w:lang w:val="es-ES_tradnl"/>
        </w:rPr>
        <w:t>La trayectoria del crucero incluye visita a varias ciudades del Caribe (puertos de escala), lo que se traduce en gastos de los cruceristas en el destino visitado por unas horas, y promoción del destino.</w:t>
      </w:r>
    </w:p>
    <w:p w:rsidR="0061776D" w:rsidRPr="0061776D" w:rsidRDefault="0061776D" w:rsidP="0061776D">
      <w:pPr>
        <w:spacing w:before="120" w:line="360" w:lineRule="auto"/>
        <w:jc w:val="both"/>
        <w:rPr>
          <w:rFonts w:ascii="Arial" w:hAnsi="Arial"/>
          <w:noProof/>
          <w:lang w:val="es-ES_tradnl"/>
        </w:rPr>
      </w:pPr>
      <w:r w:rsidRPr="0061776D">
        <w:rPr>
          <w:rFonts w:ascii="Arial" w:hAnsi="Arial"/>
          <w:noProof/>
          <w:lang w:val="es-ES_tradnl"/>
        </w:rPr>
        <w:t>Los cruceros son gestionados en su mayoría por empresas establecidas en países no caribeños, por lo que la mayor parte de estas ganancias no son para los países del área.</w:t>
      </w:r>
    </w:p>
    <w:p w:rsidR="0061776D" w:rsidRPr="0061776D" w:rsidRDefault="0061776D" w:rsidP="0061776D">
      <w:pPr>
        <w:spacing w:before="120" w:line="360" w:lineRule="auto"/>
        <w:jc w:val="both"/>
        <w:rPr>
          <w:rFonts w:ascii="Arial" w:hAnsi="Arial"/>
          <w:noProof/>
          <w:lang w:val="es-ES_tradnl"/>
        </w:rPr>
      </w:pPr>
      <w:r w:rsidRPr="0061776D">
        <w:rPr>
          <w:rFonts w:ascii="Arial" w:hAnsi="Arial"/>
          <w:noProof/>
          <w:lang w:val="es-ES_tradnl"/>
        </w:rPr>
        <w:lastRenderedPageBreak/>
        <w:t>Hay ciudades del Caribe, como La Habana, que no son puertos de escala para cruceros de bienestar porque la oferta de bienestar en esos destinos no está lo suficientemente desarrollada.</w:t>
      </w:r>
    </w:p>
    <w:p w:rsidR="0061776D" w:rsidRPr="0061776D" w:rsidRDefault="0061776D" w:rsidP="0061776D">
      <w:pPr>
        <w:numPr>
          <w:ilvl w:val="1"/>
          <w:numId w:val="6"/>
        </w:numPr>
        <w:spacing w:before="120" w:line="360" w:lineRule="auto"/>
        <w:jc w:val="both"/>
        <w:rPr>
          <w:rFonts w:ascii="Arial" w:hAnsi="Arial"/>
          <w:noProof/>
          <w:lang w:val="es-ES_tradnl"/>
        </w:rPr>
      </w:pPr>
      <w:r w:rsidRPr="0061776D">
        <w:rPr>
          <w:rFonts w:ascii="Arial" w:hAnsi="Arial"/>
          <w:noProof/>
          <w:lang w:val="es-ES_tradnl"/>
        </w:rPr>
        <w:t>Principales mercados emisores del turismo de bienestar.</w:t>
      </w:r>
    </w:p>
    <w:p w:rsidR="0061776D" w:rsidRPr="0061776D" w:rsidRDefault="0061776D" w:rsidP="0061776D">
      <w:pPr>
        <w:spacing w:before="120" w:line="360" w:lineRule="auto"/>
        <w:jc w:val="both"/>
        <w:rPr>
          <w:rFonts w:ascii="Arial" w:hAnsi="Arial"/>
          <w:noProof/>
          <w:lang w:val="es-ES_tradnl"/>
        </w:rPr>
      </w:pPr>
      <w:r w:rsidRPr="0061776D">
        <w:rPr>
          <w:rFonts w:ascii="Arial" w:hAnsi="Arial"/>
          <w:noProof/>
          <w:lang w:val="es-ES_tradnl"/>
        </w:rPr>
        <w:t xml:space="preserve">En 2019 se realizaron por concepto de bienestar 936 millones de viajes internacionales y nacionales, cifra que disminuyó a casi 601 millones en 2020, debido al cierre de fronteras y suspensión de viajes internacionales producto a la pandemia. Aunque el turismo de bienestar haya sido uno de los sectores, dentro de la economía del bienestar, más afectados por la pandemia, es el que más rápido se recuperará, con casi un 21% de crecimiento anual, según las estimaciones de </w:t>
      </w:r>
      <w:r w:rsidRPr="0061776D">
        <w:rPr>
          <w:rFonts w:ascii="Arial" w:hAnsi="Arial"/>
          <w:noProof/>
          <w:lang w:val="es-ES_tradnl"/>
        </w:rPr>
        <w:fldChar w:fldCharType="begin"/>
      </w:r>
      <w:r w:rsidRPr="0061776D">
        <w:rPr>
          <w:rFonts w:ascii="Arial" w:hAnsi="Arial"/>
          <w:noProof/>
          <w:lang w:val="es-ES_tradnl"/>
        </w:rPr>
        <w:instrText xml:space="preserve"> ADDIN ZOTERO_ITEM CSL_CITATION {"citationID":"w6kB6fjQ","properties":{"formattedCitation":"(GWI, 2021, 2022b)","plainCitation":"(GWI, 2021, 2022b)","noteIndex":0},"citationItems":[{"id":376,"uris":["http://zotero.org/users/local/MOoPhU6Y/items/ZMXIK74X"],"itemData":{"id":376,"type":"report","collection-title":"The Global Wellness Economy: Looking Beyond COVID","publisher":"Global Wellness Institute","title":"Wellness Tourism, Spas and Thermal/Mineral Springs","author":[{"family":"GWI","given":""}],"issued":{"date-parts":[["2021"]]}}},{"id":297,"uris":["http://zotero.org/users/local/MOoPhU6Y/items/52U7P74P"],"itemData":{"id":297,"type":"report","license":"Copyright © 2022 by the Global Wellness Institute","publisher":"Global Wellness Institute","title":"The Global Wellness Economy: Country Rankings","URL":"www.globalwellnessinstitute.org","collection-editor":[{"family":"Yeung","given":"Ophelia"},{"family":"Johnston","given":"Katherine"},{"family":"Callender","given":"Tonia"}],"author":[{"family":"GWI","given":"Global Wellness Institute"}],"issued":{"date-parts":[["2022",2]]}}}],"schema":"https://github.com/citation-style-language/schema/raw/master/csl-citation.json"} </w:instrText>
      </w:r>
      <w:r w:rsidRPr="0061776D">
        <w:rPr>
          <w:rFonts w:ascii="Arial" w:hAnsi="Arial"/>
          <w:noProof/>
          <w:lang w:val="es-ES_tradnl"/>
        </w:rPr>
        <w:fldChar w:fldCharType="separate"/>
      </w:r>
      <w:r w:rsidRPr="0061776D">
        <w:rPr>
          <w:rFonts w:ascii="Arial" w:hAnsi="Arial"/>
          <w:noProof/>
          <w:lang w:val="es-ES_tradnl"/>
        </w:rPr>
        <w:t>(GWI, 2021, 2022b)</w:t>
      </w:r>
      <w:r w:rsidRPr="0061776D">
        <w:rPr>
          <w:rFonts w:ascii="Arial" w:hAnsi="Arial"/>
          <w:noProof/>
          <w:lang w:val="es-ES_tradnl"/>
        </w:rPr>
        <w:fldChar w:fldCharType="end"/>
      </w:r>
      <w:r w:rsidRPr="0061776D">
        <w:rPr>
          <w:rFonts w:ascii="Arial" w:hAnsi="Arial"/>
          <w:noProof/>
          <w:lang w:val="es-ES_tradnl"/>
        </w:rPr>
        <w:t xml:space="preserve">.  </w:t>
      </w:r>
    </w:p>
    <w:p w:rsidR="0061776D" w:rsidRPr="0061776D" w:rsidRDefault="0061776D" w:rsidP="0061776D">
      <w:pPr>
        <w:spacing w:before="120" w:line="360" w:lineRule="auto"/>
        <w:jc w:val="both"/>
        <w:rPr>
          <w:rFonts w:ascii="Arial" w:hAnsi="Arial"/>
          <w:noProof/>
          <w:lang w:val="es-ES_tradnl"/>
        </w:rPr>
      </w:pPr>
      <w:r w:rsidRPr="0061776D">
        <w:rPr>
          <w:rFonts w:ascii="Arial" w:hAnsi="Arial"/>
          <w:noProof/>
          <w:lang w:val="es-ES_tradnl"/>
        </w:rPr>
        <w:t xml:space="preserve">En 2020 los viajes internacionales por este concepto representaron solo el 11%, mientras que los viajes nacionales significaron el 89% </w:t>
      </w:r>
      <w:r w:rsidRPr="0061776D">
        <w:rPr>
          <w:rFonts w:ascii="Arial" w:hAnsi="Arial"/>
          <w:noProof/>
          <w:lang w:val="es-ES_tradnl"/>
        </w:rPr>
        <w:fldChar w:fldCharType="begin"/>
      </w:r>
      <w:r w:rsidRPr="0061776D">
        <w:rPr>
          <w:rFonts w:ascii="Arial" w:hAnsi="Arial"/>
          <w:noProof/>
          <w:lang w:val="es-ES_tradnl"/>
        </w:rPr>
        <w:instrText xml:space="preserve"> ADDIN ZOTERO_ITEM CSL_CITATION {"citationID":"Z0LIjwWq","properties":{"formattedCitation":"(GWI, 2021)","plainCitation":"(GWI, 2021)","noteIndex":0},"citationItems":[{"id":376,"uris":["http://zotero.org/users/local/MOoPhU6Y/items/ZMXIK74X"],"itemData":{"id":376,"type":"report","collection-title":"The Global Wellness Economy: Looking Beyond COVID","publisher":"Global Wellness Institute","title":"Wellness Tourism, Spas and Thermal/Mineral Springs","author":[{"family":"GWI","given":""}],"issued":{"date-parts":[["2021"]]}}}],"schema":"https://github.com/citation-style-language/schema/raw/master/csl-citation.json"} </w:instrText>
      </w:r>
      <w:r w:rsidRPr="0061776D">
        <w:rPr>
          <w:rFonts w:ascii="Arial" w:hAnsi="Arial"/>
          <w:noProof/>
          <w:lang w:val="es-ES_tradnl"/>
        </w:rPr>
        <w:fldChar w:fldCharType="separate"/>
      </w:r>
      <w:r w:rsidRPr="0061776D">
        <w:rPr>
          <w:rFonts w:ascii="Arial" w:hAnsi="Arial"/>
          <w:noProof/>
          <w:lang w:val="es-ES_tradnl"/>
        </w:rPr>
        <w:t>(GWI, 2021)</w:t>
      </w:r>
      <w:r w:rsidRPr="0061776D">
        <w:rPr>
          <w:rFonts w:ascii="Arial" w:hAnsi="Arial"/>
          <w:noProof/>
          <w:lang w:val="es-ES_tradnl"/>
        </w:rPr>
        <w:fldChar w:fldCharType="end"/>
      </w:r>
      <w:r w:rsidRPr="0061776D">
        <w:rPr>
          <w:rFonts w:ascii="Arial" w:hAnsi="Arial"/>
          <w:noProof/>
          <w:lang w:val="es-ES_tradnl"/>
        </w:rPr>
        <w:t xml:space="preserve">, comportándose estas cifras de manera similar entre los años 2015 y 2017 según el </w:t>
      </w:r>
      <w:r w:rsidRPr="0061776D">
        <w:rPr>
          <w:rFonts w:ascii="Arial" w:hAnsi="Arial"/>
          <w:noProof/>
          <w:lang w:val="es-ES_tradnl"/>
        </w:rPr>
        <w:fldChar w:fldCharType="begin"/>
      </w:r>
      <w:r w:rsidRPr="0061776D">
        <w:rPr>
          <w:rFonts w:ascii="Arial" w:hAnsi="Arial"/>
          <w:noProof/>
          <w:lang w:val="es-ES_tradnl"/>
        </w:rPr>
        <w:instrText xml:space="preserve"> ADDIN ZOTERO_ITEM CSL_CITATION {"citationID":"mGHScoom","properties":{"formattedCitation":"(GWI, 2018)","plainCitation":"(GWI, 2018)","dontUpdate":true,"noteIndex":0},"citationItems":[{"id":53,"uris":["http://zotero.org/users/local/MOoPhU6Y/items/ZLBMQIQG"],"itemData":{"id":53,"type":"report","license":"Copyright © 2018 by the Global Wellness Institute","publisher":"Global Wellness Institute","title":"Global Wellness Tourism Economy","collection-editor":[{"family":"YEUNG","given":"Ophelia"},{"family":"JOHNSTON","given":"Katherine"}],"author":[{"family":"GWI","given":"Global Wellness Institute"}],"issued":{"date-parts":[["2018"]]}}}],"schema":"https://github.com/citation-style-language/schema/raw/master/csl-citation.json"} </w:instrText>
      </w:r>
      <w:r w:rsidRPr="0061776D">
        <w:rPr>
          <w:rFonts w:ascii="Arial" w:hAnsi="Arial"/>
          <w:noProof/>
          <w:lang w:val="es-ES_tradnl"/>
        </w:rPr>
        <w:fldChar w:fldCharType="separate"/>
      </w:r>
      <w:r w:rsidRPr="0061776D">
        <w:rPr>
          <w:rFonts w:ascii="Arial" w:hAnsi="Arial"/>
          <w:noProof/>
          <w:lang w:val="es-ES_tradnl"/>
        </w:rPr>
        <w:t>GWI (2018)</w:t>
      </w:r>
      <w:r w:rsidRPr="0061776D">
        <w:rPr>
          <w:rFonts w:ascii="Arial" w:hAnsi="Arial"/>
          <w:noProof/>
          <w:lang w:val="es-ES_tradnl"/>
        </w:rPr>
        <w:fldChar w:fldCharType="end"/>
      </w:r>
      <w:r w:rsidRPr="0061776D">
        <w:rPr>
          <w:rFonts w:ascii="Arial" w:hAnsi="Arial"/>
          <w:noProof/>
          <w:lang w:val="es-ES_tradnl"/>
        </w:rPr>
        <w:t>. Igualmente, cabe destacar que los turistas de bienestar internacionales gastan por viaje un 35% más que el turista internacional promedio; mientras que los turistas nacionales gastan 177% más que el turista nacional promedio. Los viajeros de bienestar secundarios</w:t>
      </w:r>
      <w:r w:rsidRPr="0061776D">
        <w:rPr>
          <w:rFonts w:ascii="Arial" w:hAnsi="Arial"/>
          <w:noProof/>
          <w:vertAlign w:val="superscript"/>
          <w:lang w:val="es-ES_tradnl"/>
        </w:rPr>
        <w:footnoteReference w:id="2"/>
      </w:r>
      <w:r w:rsidRPr="0061776D">
        <w:rPr>
          <w:rFonts w:ascii="Arial" w:hAnsi="Arial"/>
          <w:noProof/>
          <w:lang w:val="es-ES_tradnl"/>
        </w:rPr>
        <w:t xml:space="preserve"> registraron un 92% del total de viajes y un 90% de los gastos.</w:t>
      </w:r>
    </w:p>
    <w:p w:rsidR="0061776D" w:rsidRPr="0061776D" w:rsidRDefault="0061776D" w:rsidP="0061776D">
      <w:pPr>
        <w:spacing w:before="120" w:line="360" w:lineRule="auto"/>
        <w:jc w:val="both"/>
        <w:rPr>
          <w:rFonts w:ascii="Arial" w:hAnsi="Arial"/>
          <w:noProof/>
          <w:lang w:val="es-ES_tradnl"/>
        </w:rPr>
      </w:pPr>
      <w:r w:rsidRPr="0061776D">
        <w:rPr>
          <w:rFonts w:ascii="Arial" w:hAnsi="Arial"/>
          <w:noProof/>
          <w:lang w:val="es-ES_tradnl"/>
        </w:rPr>
        <w:t xml:space="preserve">CIH (2019) resume varios elementos sobre los principales mercados emisores, de los autores </w:t>
      </w:r>
      <w:r w:rsidRPr="0061776D">
        <w:rPr>
          <w:rFonts w:ascii="Arial" w:hAnsi="Arial"/>
          <w:noProof/>
          <w:lang w:val="es-ES_tradnl"/>
        </w:rPr>
        <w:fldChar w:fldCharType="begin"/>
      </w:r>
      <w:r w:rsidRPr="0061776D">
        <w:rPr>
          <w:rFonts w:ascii="Arial" w:hAnsi="Arial"/>
          <w:noProof/>
          <w:lang w:val="es-ES_tradnl"/>
        </w:rPr>
        <w:instrText xml:space="preserve"> ADDIN ZOTERO_ITEM CSL_CITATION {"citationID":"1kLN0liZ","properties":{"formattedCitation":"(GWI, 2018a; Nafr\\uc0\\u237{}a, 2019)","plainCitation":"(GWI, 2018a; Nafría, 2019)","noteIndex":0},"citationItems":[{"id":53,"uris":["http://zotero.org/users/local/MOoPhU6Y/items/ZLBMQIQG"],"itemData":{"id":53,"type":"report","license":"Copyright © 2018 by the Global Wellness Institute","publisher":"Global Wellness Institute","title":"Global Wellness Tourism Economy","collection-editor":[{"family":"YEUNG","given":"Ophelia"},{"family":"JOHNSTON","given":"Katherine"}],"author":[{"family":"GWI","given":"Global Wellness Institute"}],"issued":{"date-parts":[["2018"]]}}},{"id":75,"uris":["http://zotero.org/users/local/MOoPhU6Y/items/N8SCT5UM"],"itemData":{"id":75,"type":"webpage","container-title":"The New Barcelona Post","title":"Los 20 principales destinos mundiales del turismo de bienestar","URL":"https://www.thenewbarcelonapost.com/es/los-20-principales-destinos-mundiales-del-turismo-de-bienestar/","author":[{"family":"Nafría","given":"Ismael"}],"accessed":{"date-parts":[["2019",11,23]]},"issued":{"date-parts":[["2019",1,28]]}}}],"schema":"https://github.com/citation-style-language/schema/raw/master/csl-citation.json"} </w:instrText>
      </w:r>
      <w:r w:rsidRPr="0061776D">
        <w:rPr>
          <w:rFonts w:ascii="Arial" w:hAnsi="Arial"/>
          <w:noProof/>
          <w:lang w:val="es-ES_tradnl"/>
        </w:rPr>
        <w:fldChar w:fldCharType="separate"/>
      </w:r>
      <w:r w:rsidRPr="0061776D">
        <w:rPr>
          <w:rFonts w:ascii="Arial" w:hAnsi="Arial"/>
          <w:lang w:val="es-US"/>
        </w:rPr>
        <w:t xml:space="preserve">(GWI, 2018a; </w:t>
      </w:r>
      <w:proofErr w:type="spellStart"/>
      <w:r w:rsidRPr="0061776D">
        <w:rPr>
          <w:rFonts w:ascii="Arial" w:hAnsi="Arial"/>
          <w:lang w:val="es-US"/>
        </w:rPr>
        <w:t>Nafría</w:t>
      </w:r>
      <w:proofErr w:type="spellEnd"/>
      <w:r w:rsidRPr="0061776D">
        <w:rPr>
          <w:rFonts w:ascii="Arial" w:hAnsi="Arial"/>
          <w:lang w:val="es-US"/>
        </w:rPr>
        <w:t>, 2019)</w:t>
      </w:r>
      <w:r w:rsidRPr="0061776D">
        <w:rPr>
          <w:rFonts w:ascii="Arial" w:hAnsi="Arial"/>
          <w:noProof/>
          <w:lang w:val="es-ES_tradnl"/>
        </w:rPr>
        <w:fldChar w:fldCharType="end"/>
      </w:r>
      <w:r w:rsidRPr="0061776D">
        <w:rPr>
          <w:rFonts w:ascii="Arial" w:hAnsi="Arial"/>
          <w:noProof/>
          <w:lang w:val="es-ES_tradnl"/>
        </w:rPr>
        <w:t>, los cuales se listan a continuación:</w:t>
      </w:r>
    </w:p>
    <w:p w:rsidR="0061776D" w:rsidRPr="0061776D" w:rsidRDefault="0061776D" w:rsidP="0061776D">
      <w:pPr>
        <w:numPr>
          <w:ilvl w:val="0"/>
          <w:numId w:val="9"/>
        </w:numPr>
        <w:spacing w:before="120" w:line="360" w:lineRule="auto"/>
        <w:jc w:val="both"/>
        <w:rPr>
          <w:rFonts w:ascii="Arial" w:hAnsi="Arial"/>
          <w:noProof/>
          <w:lang w:val="es-ES_tradnl"/>
        </w:rPr>
      </w:pPr>
      <w:r w:rsidRPr="0061776D">
        <w:rPr>
          <w:rFonts w:ascii="Arial" w:hAnsi="Arial"/>
          <w:noProof/>
          <w:lang w:val="es-ES_tradnl"/>
        </w:rPr>
        <w:t>Europa es la región que emite el mayor número de viajeros por este motivo, con aproximadamente 292 millones en el año.</w:t>
      </w:r>
    </w:p>
    <w:p w:rsidR="0061776D" w:rsidRPr="0061776D" w:rsidRDefault="0061776D" w:rsidP="0061776D">
      <w:pPr>
        <w:numPr>
          <w:ilvl w:val="0"/>
          <w:numId w:val="9"/>
        </w:numPr>
        <w:spacing w:before="120" w:line="360" w:lineRule="auto"/>
        <w:jc w:val="both"/>
        <w:rPr>
          <w:rFonts w:ascii="Arial" w:hAnsi="Arial"/>
          <w:noProof/>
          <w:lang w:val="es-ES_tradnl"/>
        </w:rPr>
      </w:pPr>
      <w:r w:rsidRPr="0061776D">
        <w:rPr>
          <w:rFonts w:ascii="Arial" w:hAnsi="Arial"/>
          <w:noProof/>
          <w:lang w:val="es-ES_tradnl"/>
        </w:rPr>
        <w:t>La región de Asia y el Pacífico tiene el segundo lugar en el número de viajes realizados para practicar este tipo de actividad, con un total de 258 millones en el año 2017.</w:t>
      </w:r>
    </w:p>
    <w:p w:rsidR="0061776D" w:rsidRPr="0061776D" w:rsidRDefault="0061776D" w:rsidP="0061776D">
      <w:pPr>
        <w:numPr>
          <w:ilvl w:val="0"/>
          <w:numId w:val="9"/>
        </w:numPr>
        <w:spacing w:before="120" w:line="360" w:lineRule="auto"/>
        <w:jc w:val="both"/>
        <w:rPr>
          <w:rFonts w:ascii="Arial" w:hAnsi="Arial"/>
          <w:noProof/>
          <w:lang w:val="es-ES_tradnl"/>
        </w:rPr>
      </w:pPr>
      <w:r w:rsidRPr="0061776D">
        <w:rPr>
          <w:rFonts w:ascii="Arial" w:hAnsi="Arial"/>
          <w:noProof/>
          <w:lang w:val="es-ES_tradnl"/>
        </w:rPr>
        <w:t>Por países, el mayor generador de gasto turístico es Estados Unidos, con 226.000 millones de dólares en 2017, seguido por Alemania (65.700 millones) y China (31.700 millones).</w:t>
      </w:r>
    </w:p>
    <w:p w:rsidR="0061776D" w:rsidRPr="0061776D" w:rsidRDefault="0061776D" w:rsidP="0061776D">
      <w:pPr>
        <w:numPr>
          <w:ilvl w:val="0"/>
          <w:numId w:val="9"/>
        </w:numPr>
        <w:spacing w:before="120" w:line="360" w:lineRule="auto"/>
        <w:jc w:val="both"/>
        <w:rPr>
          <w:rFonts w:ascii="Arial" w:hAnsi="Arial"/>
          <w:noProof/>
          <w:lang w:val="es-ES_tradnl"/>
        </w:rPr>
      </w:pPr>
      <w:r w:rsidRPr="0061776D">
        <w:rPr>
          <w:rFonts w:ascii="Arial" w:hAnsi="Arial"/>
          <w:noProof/>
          <w:lang w:val="es-ES_tradnl"/>
        </w:rPr>
        <w:t>Estados Unidos también ocupa el primer lugar (176,5 millones), por delante de China (70,2) y Alemania (66,1) en cuanto al número de viajes de sus ciudadanos relacionados con el turismo de bienestar.</w:t>
      </w:r>
    </w:p>
    <w:p w:rsidR="0061776D" w:rsidRPr="0061776D" w:rsidRDefault="0061776D" w:rsidP="0061776D">
      <w:pPr>
        <w:spacing w:before="120" w:line="360" w:lineRule="auto"/>
        <w:jc w:val="both"/>
        <w:rPr>
          <w:rFonts w:ascii="Arial" w:hAnsi="Arial"/>
          <w:noProof/>
          <w:lang w:val="es-ES_tradnl"/>
        </w:rPr>
      </w:pPr>
      <w:r w:rsidRPr="0061776D">
        <w:rPr>
          <w:rFonts w:ascii="Arial" w:hAnsi="Arial"/>
          <w:noProof/>
          <w:lang w:val="es-ES_tradnl"/>
        </w:rPr>
        <w:lastRenderedPageBreak/>
        <w:t>Alemania, Francia y Canadá son países que encabezan esta lista y constituyen algunos de los principales emisores de turismo hacia Cuba, lo cual puede considerarse como una oportunidad para el desarrollo del turismo de bienestar en el destino.</w:t>
      </w:r>
    </w:p>
    <w:p w:rsidR="0061776D" w:rsidRPr="0061776D" w:rsidRDefault="0061776D" w:rsidP="0061776D">
      <w:pPr>
        <w:numPr>
          <w:ilvl w:val="1"/>
          <w:numId w:val="6"/>
        </w:numPr>
        <w:spacing w:before="120" w:line="360" w:lineRule="auto"/>
        <w:jc w:val="both"/>
        <w:rPr>
          <w:rFonts w:ascii="Arial" w:hAnsi="Arial"/>
          <w:noProof/>
          <w:lang w:val="es-ES_tradnl"/>
        </w:rPr>
      </w:pPr>
      <w:r w:rsidRPr="0061776D">
        <w:rPr>
          <w:rFonts w:ascii="Arial" w:hAnsi="Arial"/>
          <w:noProof/>
          <w:lang w:val="es-ES_tradnl"/>
        </w:rPr>
        <w:t>Tendencias del turismo de bienestar.</w:t>
      </w:r>
    </w:p>
    <w:p w:rsidR="0061776D" w:rsidRPr="0061776D" w:rsidRDefault="0061776D" w:rsidP="0061776D">
      <w:pPr>
        <w:spacing w:before="120" w:line="360" w:lineRule="auto"/>
        <w:jc w:val="both"/>
        <w:rPr>
          <w:rFonts w:ascii="Arial" w:hAnsi="Arial"/>
          <w:noProof/>
          <w:lang w:val="es-ES_tradnl"/>
        </w:rPr>
      </w:pPr>
      <w:r w:rsidRPr="0061776D">
        <w:rPr>
          <w:rFonts w:ascii="Arial" w:hAnsi="Arial"/>
          <w:noProof/>
          <w:lang w:val="es-ES_tradnl"/>
        </w:rPr>
        <w:t xml:space="preserve">El turismo de bienestar presenta </w:t>
      </w:r>
      <w:r w:rsidRPr="0061776D">
        <w:rPr>
          <w:rFonts w:ascii="Arial" w:hAnsi="Arial"/>
          <w:b/>
          <w:noProof/>
          <w:lang w:val="es-ES_tradnl"/>
        </w:rPr>
        <w:t>tendencias</w:t>
      </w:r>
      <w:r w:rsidRPr="0061776D">
        <w:rPr>
          <w:rFonts w:ascii="Arial" w:hAnsi="Arial"/>
          <w:noProof/>
          <w:lang w:val="es-ES_tradnl"/>
        </w:rPr>
        <w:t xml:space="preserve"> globales de consumo que, por supuesto, son cambiantes. Sin embargo, </w:t>
      </w:r>
      <w:r w:rsidRPr="0061776D">
        <w:rPr>
          <w:rFonts w:ascii="Arial" w:hAnsi="Arial"/>
          <w:noProof/>
          <w:lang w:val="es-ES_tradnl"/>
        </w:rPr>
        <w:fldChar w:fldCharType="begin"/>
      </w:r>
      <w:r w:rsidRPr="0061776D">
        <w:rPr>
          <w:rFonts w:ascii="Arial" w:hAnsi="Arial"/>
          <w:noProof/>
          <w:lang w:val="es-ES_tradnl"/>
        </w:rPr>
        <w:instrText xml:space="preserve"> ADDIN ZOTERO_ITEM CSL_CITATION {"citationID":"f0cBLUZz","properties":{"formattedCitation":"(de la Puente, 2019)","plainCitation":"(de la Puente, 2019)","dontUpdate":true,"noteIndex":0},"citationItems":[{"id":74,"uris":["http://zotero.org/users/local/MOoPhU6Y/items/EZG22TK2"],"itemData":{"id":74,"type":"article-journal","container-title":"Turydes: Turismo y Desarrollo","ISSN":"1988-5261","issue":"19","title":"Turismo de bienestar: limitación conceptual y posicionamiento internacional","volume":"8","author":[{"family":"Puente","given":"Mario A.","non-dropping-particle":"de la"}],"issued":{"date-parts":[["2015"]]}}}],"schema":"https://github.com/citation-style-language/schema/raw/master/csl-citation.json"} </w:instrText>
      </w:r>
      <w:r w:rsidRPr="0061776D">
        <w:rPr>
          <w:rFonts w:ascii="Arial" w:hAnsi="Arial"/>
          <w:noProof/>
          <w:lang w:val="es-ES_tradnl"/>
        </w:rPr>
        <w:fldChar w:fldCharType="separate"/>
      </w:r>
      <w:r w:rsidRPr="0061776D">
        <w:rPr>
          <w:rFonts w:ascii="Arial" w:hAnsi="Arial"/>
          <w:noProof/>
          <w:lang w:val="es-ES_tradnl"/>
        </w:rPr>
        <w:t>De la Puente (2019)</w:t>
      </w:r>
      <w:r w:rsidRPr="0061776D">
        <w:rPr>
          <w:rFonts w:ascii="Arial" w:hAnsi="Arial"/>
          <w:noProof/>
          <w:lang w:val="es-ES_tradnl"/>
        </w:rPr>
        <w:fldChar w:fldCharType="end"/>
      </w:r>
      <w:r w:rsidRPr="0061776D">
        <w:rPr>
          <w:rFonts w:ascii="Arial" w:hAnsi="Arial"/>
          <w:noProof/>
          <w:lang w:val="es-ES_tradnl"/>
        </w:rPr>
        <w:t xml:space="preserve"> destaca algunas que aún figuran como elementos característicos de este segmento, mientras que en los informes de </w:t>
      </w:r>
      <w:r w:rsidRPr="0061776D">
        <w:rPr>
          <w:rFonts w:ascii="Arial" w:hAnsi="Arial"/>
          <w:noProof/>
          <w:lang w:val="es-ES_tradnl"/>
        </w:rPr>
        <w:fldChar w:fldCharType="begin"/>
      </w:r>
      <w:r w:rsidRPr="0061776D">
        <w:rPr>
          <w:rFonts w:ascii="Arial" w:hAnsi="Arial"/>
          <w:noProof/>
          <w:lang w:val="es-ES_tradnl"/>
        </w:rPr>
        <w:instrText xml:space="preserve"> ADDIN ZOTERO_ITEM CSL_CITATION {"citationID":"2KefWc3d","properties":{"formattedCitation":"(GWI, 2021a, 2018b)","plainCitation":"(GWI, 2021a, 2018b)","dontUpdate":true,"noteIndex":0},"citationItems":[{"id":376,"uris":["http://zotero.org/users/local/MOoPhU6Y/items/ZMXIK74X"],"itemData":{"id":376,"type":"report","collection-title":"The Global Wellness Economy: Looking Beyond COVID","publisher":"Global Wellness Institute","title":"Wellness Tourism, Spas and Thermal/Mineral Springs","author":[{"family":"GWI","given":""}],"issued":{"date-parts":[["2021"]]}}},{"id":53,"uris":["http://zotero.org/users/local/MOoPhU6Y/items/ZLBMQIQG"],"itemData":{"id":53,"type":"report","license":"Copyright © 2018 by the Global Wellness Institute","publisher":"Global Wellness Institute","title":"Global Wellness Tourism Economy","collection-editor":[{"family":"YEUNG","given":"Ophelia"},{"family":"JOHNSTON","given":"Katherine"}],"author":[{"family":"GWI","given":"Global Wellness Institute"}],"issued":{"date-parts":[["2018"]]}}}],"schema":"https://github.com/citation-style-language/schema/raw/master/csl-citation.json"} </w:instrText>
      </w:r>
      <w:r w:rsidRPr="0061776D">
        <w:rPr>
          <w:rFonts w:ascii="Arial" w:hAnsi="Arial"/>
          <w:noProof/>
          <w:lang w:val="es-ES_tradnl"/>
        </w:rPr>
        <w:fldChar w:fldCharType="separate"/>
      </w:r>
      <w:r w:rsidRPr="0061776D">
        <w:rPr>
          <w:rFonts w:ascii="Arial" w:hAnsi="Arial"/>
          <w:noProof/>
          <w:lang w:val="es-ES_tradnl"/>
        </w:rPr>
        <w:t>GWI (2021a, 2018b)</w:t>
      </w:r>
      <w:r w:rsidRPr="0061776D">
        <w:rPr>
          <w:rFonts w:ascii="Arial" w:hAnsi="Arial"/>
          <w:noProof/>
          <w:lang w:val="es-ES_tradnl"/>
        </w:rPr>
        <w:fldChar w:fldCharType="end"/>
      </w:r>
      <w:r w:rsidRPr="0061776D">
        <w:rPr>
          <w:rFonts w:ascii="Arial" w:hAnsi="Arial"/>
          <w:noProof/>
          <w:lang w:val="es-ES_tradnl"/>
        </w:rPr>
        <w:t xml:space="preserve"> resaltan algunas diferencias en los hábitos de consumo entre 2017 y 2020, fundamentalmente a causa de los efectos de la pandemia COVID-19. Se resumen a continuación:</w:t>
      </w:r>
    </w:p>
    <w:p w:rsidR="0061776D" w:rsidRPr="0061776D" w:rsidRDefault="0061776D" w:rsidP="0061776D">
      <w:pPr>
        <w:numPr>
          <w:ilvl w:val="0"/>
          <w:numId w:val="8"/>
        </w:numPr>
        <w:spacing w:before="120" w:line="360" w:lineRule="auto"/>
        <w:jc w:val="both"/>
        <w:rPr>
          <w:rFonts w:ascii="Arial" w:hAnsi="Arial"/>
          <w:noProof/>
          <w:lang w:val="es-ES_tradnl"/>
        </w:rPr>
      </w:pPr>
      <w:r w:rsidRPr="0061776D">
        <w:rPr>
          <w:rFonts w:ascii="Arial" w:hAnsi="Arial"/>
          <w:b/>
          <w:noProof/>
          <w:lang w:val="es-ES_tradnl"/>
        </w:rPr>
        <w:t>Prevención como estilo de vida</w:t>
      </w:r>
      <w:r w:rsidRPr="0061776D">
        <w:rPr>
          <w:rFonts w:ascii="Arial" w:hAnsi="Arial"/>
          <w:noProof/>
          <w:lang w:val="es-ES_tradnl"/>
        </w:rPr>
        <w:t>: convergen aspectos referentes a la influencia de las redes “fitness” enunciadas en redes sociales través de un coaching holístico de prevención médica y de bienestar, y a las experiencias durante la pandemia.</w:t>
      </w:r>
    </w:p>
    <w:p w:rsidR="0061776D" w:rsidRPr="0061776D" w:rsidRDefault="0061776D" w:rsidP="0061776D">
      <w:pPr>
        <w:numPr>
          <w:ilvl w:val="0"/>
          <w:numId w:val="8"/>
        </w:numPr>
        <w:spacing w:before="120" w:line="360" w:lineRule="auto"/>
        <w:jc w:val="both"/>
        <w:rPr>
          <w:rFonts w:ascii="Arial" w:hAnsi="Arial"/>
          <w:noProof/>
          <w:lang w:val="es-ES_tradnl"/>
        </w:rPr>
      </w:pPr>
      <w:r w:rsidRPr="0061776D">
        <w:rPr>
          <w:rFonts w:ascii="Arial" w:hAnsi="Arial"/>
          <w:b/>
          <w:noProof/>
          <w:lang w:val="es-ES_tradnl"/>
        </w:rPr>
        <w:t>Experiencia holística y única de bienestar</w:t>
      </w:r>
      <w:r w:rsidRPr="0061776D">
        <w:rPr>
          <w:rFonts w:ascii="Arial" w:hAnsi="Arial"/>
          <w:noProof/>
          <w:lang w:val="es-ES_tradnl"/>
        </w:rPr>
        <w:t>: los clientes buscan una experiencia holística personal de mente, cuerpo y espíritu; con más personalización, esto visto a través de los programas a la medida; y con la posibilidad de pasar este tiempo junto a amigos, pareja o familia.</w:t>
      </w:r>
    </w:p>
    <w:p w:rsidR="0061776D" w:rsidRPr="0061776D" w:rsidRDefault="0061776D" w:rsidP="0061776D">
      <w:pPr>
        <w:numPr>
          <w:ilvl w:val="0"/>
          <w:numId w:val="8"/>
        </w:numPr>
        <w:spacing w:before="120" w:line="360" w:lineRule="auto"/>
        <w:jc w:val="both"/>
        <w:rPr>
          <w:rFonts w:ascii="Arial" w:hAnsi="Arial"/>
          <w:noProof/>
          <w:lang w:val="es-ES_tradnl"/>
        </w:rPr>
      </w:pPr>
      <w:r w:rsidRPr="0061776D">
        <w:rPr>
          <w:rFonts w:ascii="Arial" w:hAnsi="Arial"/>
          <w:b/>
          <w:noProof/>
          <w:lang w:val="es-ES_tradnl"/>
        </w:rPr>
        <w:t>Descubrimiento de la cultura de bienestar local</w:t>
      </w:r>
      <w:r w:rsidRPr="0061776D">
        <w:rPr>
          <w:rFonts w:ascii="Arial" w:hAnsi="Arial"/>
          <w:noProof/>
          <w:lang w:val="es-ES_tradnl"/>
        </w:rPr>
        <w:t>: el spa o centro de bienestar forma parte de la experiencia de viaje, en el cual esperan descubrir las técnicas locales tradicionales de masajes y los centros de bienestar locales en materia de adecuación (autenticidad), tratamientos alternativos y atención personalizada.</w:t>
      </w:r>
    </w:p>
    <w:p w:rsidR="0061776D" w:rsidRPr="0061776D" w:rsidRDefault="0061776D" w:rsidP="0061776D">
      <w:pPr>
        <w:numPr>
          <w:ilvl w:val="0"/>
          <w:numId w:val="8"/>
        </w:numPr>
        <w:spacing w:before="120" w:line="360" w:lineRule="auto"/>
        <w:jc w:val="both"/>
        <w:rPr>
          <w:rFonts w:ascii="Arial" w:hAnsi="Arial"/>
          <w:noProof/>
          <w:lang w:val="es-ES_tradnl"/>
        </w:rPr>
      </w:pPr>
      <w:r w:rsidRPr="0061776D">
        <w:rPr>
          <w:rFonts w:ascii="Arial" w:hAnsi="Arial"/>
          <w:b/>
          <w:noProof/>
          <w:lang w:val="es-ES_tradnl"/>
        </w:rPr>
        <w:t>Amantes de la naturaleza</w:t>
      </w:r>
      <w:r w:rsidRPr="0061776D">
        <w:rPr>
          <w:rFonts w:ascii="Arial" w:hAnsi="Arial"/>
          <w:noProof/>
          <w:lang w:val="es-ES_tradnl"/>
        </w:rPr>
        <w:t xml:space="preserve">: los productos para los tratamientos utilizados deben ser naturales y ecológicos con un mínimo de compuestos químicos y sin haber sido probados en animales. Estos elementos diferenciadores marcan un gusto particular por parte de clientes y pacientes que buscan experiencias y consumo de bienes no tradicionales. </w:t>
      </w:r>
    </w:p>
    <w:p w:rsidR="0061776D" w:rsidRPr="0061776D" w:rsidRDefault="0061776D" w:rsidP="0061776D">
      <w:pPr>
        <w:numPr>
          <w:ilvl w:val="0"/>
          <w:numId w:val="8"/>
        </w:numPr>
        <w:spacing w:before="120" w:line="360" w:lineRule="auto"/>
        <w:jc w:val="both"/>
        <w:rPr>
          <w:rFonts w:ascii="Arial" w:hAnsi="Arial"/>
          <w:noProof/>
          <w:lang w:val="es-ES_tradnl"/>
        </w:rPr>
      </w:pPr>
      <w:r w:rsidRPr="0061776D">
        <w:rPr>
          <w:rFonts w:ascii="Arial" w:hAnsi="Arial"/>
          <w:b/>
          <w:noProof/>
          <w:lang w:val="es-ES_tradnl"/>
        </w:rPr>
        <w:t>Ciencia, programas de bienestar y balnearios</w:t>
      </w:r>
      <w:r w:rsidRPr="0061776D">
        <w:rPr>
          <w:rFonts w:ascii="Arial" w:hAnsi="Arial"/>
          <w:noProof/>
          <w:lang w:val="es-ES_tradnl"/>
        </w:rPr>
        <w:t>: la ciencia permanece en la base del bienestar (aunque existe un alto ingrediente de publicidad no tradicional y mercadeo), la terapia con agua de mar, el tratamiento termal y el spa son nuevos factores importantes para los potenciales pacientes interesados.</w:t>
      </w:r>
    </w:p>
    <w:p w:rsidR="0061776D" w:rsidRPr="0061776D" w:rsidRDefault="0061776D" w:rsidP="0061776D">
      <w:pPr>
        <w:spacing w:before="120" w:line="360" w:lineRule="auto"/>
        <w:jc w:val="both"/>
        <w:rPr>
          <w:rFonts w:ascii="Arial" w:hAnsi="Arial"/>
          <w:noProof/>
          <w:lang w:val="es-ES_tradnl"/>
        </w:rPr>
      </w:pPr>
      <w:r w:rsidRPr="0061776D">
        <w:rPr>
          <w:rFonts w:ascii="Arial" w:hAnsi="Arial"/>
          <w:noProof/>
          <w:lang w:val="es-ES_tradnl"/>
        </w:rPr>
        <w:t xml:space="preserve">A su vez, </w:t>
      </w:r>
      <w:r w:rsidRPr="0061776D">
        <w:rPr>
          <w:rFonts w:ascii="Arial" w:hAnsi="Arial"/>
          <w:noProof/>
          <w:lang w:val="es-ES_tradnl"/>
        </w:rPr>
        <w:fldChar w:fldCharType="begin"/>
      </w:r>
      <w:r w:rsidRPr="0061776D">
        <w:rPr>
          <w:rFonts w:ascii="Arial" w:hAnsi="Arial"/>
          <w:noProof/>
          <w:lang w:val="es-ES_tradnl"/>
        </w:rPr>
        <w:instrText xml:space="preserve"> ADDIN ZOTERO_ITEM CSL_CITATION {"citationID":"ZyORs3z4","properties":{"formattedCitation":"(GWI, 2022a)","plainCitation":"(GWI, 2022a)","dontUpdate":true,"noteIndex":0},"citationItems":[{"id":373,"uris":["http://zotero.org/users/local/MOoPhU6Y/items/RU2AYABR"],"itemData":{"id":373,"type":"post-weblog","container-title":"Global Wellness Institute","title":"Hot Springs Initiative Trends for 2022","URL":"https://globalwellnessinstitute.org/global-wellness-institute-blog/2022/08/09/hot-springs-trends-for-2022/","author":[{"family":"GWI","given":""}],"accessed":{"date-parts":[["2022",12,16]]},"issued":{"date-parts":[["2022",8]]}}}],"schema":"https://github.com/citation-style-language/schema/raw/master/csl-citation.json"} </w:instrText>
      </w:r>
      <w:r w:rsidRPr="0061776D">
        <w:rPr>
          <w:rFonts w:ascii="Arial" w:hAnsi="Arial"/>
          <w:noProof/>
          <w:lang w:val="es-ES_tradnl"/>
        </w:rPr>
        <w:fldChar w:fldCharType="separate"/>
      </w:r>
      <w:r w:rsidRPr="0061776D">
        <w:rPr>
          <w:rFonts w:ascii="Arial" w:hAnsi="Arial"/>
          <w:noProof/>
          <w:lang w:val="es-ES_tradnl"/>
        </w:rPr>
        <w:t>GWI (2022a)</w:t>
      </w:r>
      <w:r w:rsidRPr="0061776D">
        <w:rPr>
          <w:rFonts w:ascii="Arial" w:hAnsi="Arial"/>
          <w:noProof/>
          <w:lang w:val="es-ES_tradnl"/>
        </w:rPr>
        <w:fldChar w:fldCharType="end"/>
      </w:r>
      <w:r w:rsidRPr="0061776D">
        <w:rPr>
          <w:rFonts w:ascii="Arial" w:hAnsi="Arial"/>
          <w:noProof/>
          <w:lang w:val="es-ES_tradnl"/>
        </w:rPr>
        <w:t xml:space="preserve"> señala cinco tendencias clave a nivel mundial en cuanto al turismo de bienestar relacionado al uso de aguas mineromedicinales. Estas tendencias fueron determinadas a partir de la consulta a los países miembros de la Iniciativa de Aguas Termales del Instituto </w:t>
      </w:r>
      <w:r w:rsidRPr="0061776D">
        <w:rPr>
          <w:rFonts w:ascii="Arial" w:hAnsi="Arial"/>
          <w:noProof/>
          <w:lang w:val="es-ES_tradnl"/>
        </w:rPr>
        <w:lastRenderedPageBreak/>
        <w:t>Global de Bienestar (</w:t>
      </w:r>
      <w:r w:rsidRPr="0061776D">
        <w:rPr>
          <w:rFonts w:ascii="Arial" w:hAnsi="Arial"/>
          <w:i/>
          <w:noProof/>
          <w:lang w:val="es-ES_tradnl"/>
        </w:rPr>
        <w:t>Global Wellness Institute Hot Springs Initiative</w:t>
      </w:r>
      <w:r w:rsidRPr="0061776D">
        <w:rPr>
          <w:rFonts w:ascii="Arial" w:hAnsi="Arial"/>
          <w:noProof/>
          <w:lang w:val="es-ES_tradnl"/>
        </w:rPr>
        <w:t xml:space="preserve">, en inglés). Entre los países que aportaron datos se encuentran: Australia, China, Europa (Francia, Suiza, Rumanía, Alemania, Hungría, Eslovaquia, Eslovenia, República Checa, Reino Unido, Polonia), Japón, Nueva Zelanda, y Estados Unidos. </w:t>
      </w:r>
    </w:p>
    <w:p w:rsidR="0061776D" w:rsidRPr="0061776D" w:rsidRDefault="0061776D" w:rsidP="0061776D">
      <w:pPr>
        <w:spacing w:before="120" w:line="360" w:lineRule="auto"/>
        <w:jc w:val="both"/>
        <w:rPr>
          <w:rFonts w:ascii="Arial" w:hAnsi="Arial"/>
          <w:noProof/>
          <w:lang w:val="es-ES_tradnl"/>
        </w:rPr>
      </w:pPr>
      <w:r w:rsidRPr="0061776D">
        <w:rPr>
          <w:rFonts w:ascii="Arial" w:hAnsi="Arial"/>
          <w:noProof/>
          <w:lang w:val="es-ES_tradnl"/>
        </w:rPr>
        <w:t>Las cinco tendencias se mencionan a continuación:</w:t>
      </w:r>
    </w:p>
    <w:p w:rsidR="0061776D" w:rsidRPr="0061776D" w:rsidRDefault="0061776D" w:rsidP="0061776D">
      <w:pPr>
        <w:numPr>
          <w:ilvl w:val="0"/>
          <w:numId w:val="7"/>
        </w:numPr>
        <w:spacing w:before="120" w:line="360" w:lineRule="auto"/>
        <w:jc w:val="both"/>
        <w:rPr>
          <w:rFonts w:ascii="Arial" w:hAnsi="Arial"/>
          <w:noProof/>
          <w:lang w:val="es-ES_tradnl"/>
        </w:rPr>
      </w:pPr>
      <w:r w:rsidRPr="0061776D">
        <w:rPr>
          <w:rFonts w:ascii="Arial" w:hAnsi="Arial"/>
          <w:b/>
          <w:noProof/>
          <w:lang w:val="es-ES_tradnl"/>
        </w:rPr>
        <w:t>Reconocimiento de los destinos con aguas termales</w:t>
      </w:r>
      <w:r w:rsidRPr="0061776D">
        <w:rPr>
          <w:rFonts w:ascii="Arial" w:hAnsi="Arial"/>
          <w:noProof/>
          <w:lang w:val="es-ES_tradnl"/>
        </w:rPr>
        <w:t>: los destinos con estos recursos están siendo cada vez más reconocidas como sitios para la mejora o mantenimientos del bienestar.</w:t>
      </w:r>
    </w:p>
    <w:p w:rsidR="0061776D" w:rsidRPr="0061776D" w:rsidRDefault="0061776D" w:rsidP="0061776D">
      <w:pPr>
        <w:numPr>
          <w:ilvl w:val="0"/>
          <w:numId w:val="7"/>
        </w:numPr>
        <w:spacing w:before="120" w:line="360" w:lineRule="auto"/>
        <w:jc w:val="both"/>
        <w:rPr>
          <w:rFonts w:ascii="Arial" w:hAnsi="Arial"/>
          <w:noProof/>
          <w:lang w:val="es-ES_tradnl"/>
        </w:rPr>
      </w:pPr>
      <w:r w:rsidRPr="0061776D">
        <w:rPr>
          <w:rFonts w:ascii="Arial" w:hAnsi="Arial"/>
          <w:b/>
          <w:noProof/>
          <w:lang w:val="es-ES_tradnl"/>
        </w:rPr>
        <w:t>Interés de inversores</w:t>
      </w:r>
      <w:r w:rsidRPr="0061776D">
        <w:rPr>
          <w:rFonts w:ascii="Arial" w:hAnsi="Arial"/>
          <w:noProof/>
          <w:lang w:val="es-ES_tradnl"/>
        </w:rPr>
        <w:t>: Capital institucional, familias con un alto nivel de ingresos económicos e inversores internacionales están interesados en el mercado inmobiliario asociado a hoteles del sector de las aguas termales.</w:t>
      </w:r>
    </w:p>
    <w:p w:rsidR="0061776D" w:rsidRPr="0061776D" w:rsidRDefault="0061776D" w:rsidP="0061776D">
      <w:pPr>
        <w:numPr>
          <w:ilvl w:val="0"/>
          <w:numId w:val="7"/>
        </w:numPr>
        <w:spacing w:before="120" w:line="360" w:lineRule="auto"/>
        <w:jc w:val="both"/>
        <w:rPr>
          <w:rFonts w:ascii="Arial" w:hAnsi="Arial"/>
          <w:noProof/>
          <w:lang w:val="es-ES_tradnl"/>
        </w:rPr>
      </w:pPr>
      <w:r w:rsidRPr="0061776D">
        <w:rPr>
          <w:rFonts w:ascii="Arial" w:hAnsi="Arial"/>
          <w:b/>
          <w:noProof/>
          <w:lang w:val="es-ES_tradnl"/>
        </w:rPr>
        <w:t>Aguas termales Plus</w:t>
      </w:r>
      <w:r w:rsidRPr="0061776D">
        <w:rPr>
          <w:rFonts w:ascii="Arial" w:hAnsi="Arial"/>
          <w:noProof/>
          <w:lang w:val="es-ES_tradnl"/>
        </w:rPr>
        <w:t xml:space="preserve">: la conexión de los visitantes con la cultura y la naturaleza local enriquece la experiencia y son factores determinantes en cuanto a la prolongación de las estancias de los viajeros. </w:t>
      </w:r>
    </w:p>
    <w:p w:rsidR="0061776D" w:rsidRPr="0061776D" w:rsidRDefault="0061776D" w:rsidP="0061776D">
      <w:pPr>
        <w:numPr>
          <w:ilvl w:val="0"/>
          <w:numId w:val="7"/>
        </w:numPr>
        <w:spacing w:before="120" w:line="360" w:lineRule="auto"/>
        <w:jc w:val="both"/>
        <w:rPr>
          <w:rFonts w:ascii="Arial" w:hAnsi="Arial"/>
          <w:noProof/>
          <w:lang w:val="es-ES_tradnl"/>
        </w:rPr>
      </w:pPr>
      <w:r w:rsidRPr="0061776D">
        <w:rPr>
          <w:rFonts w:ascii="Arial" w:hAnsi="Arial"/>
          <w:b/>
          <w:noProof/>
          <w:lang w:val="es-ES_tradnl"/>
        </w:rPr>
        <w:t>Necesidad de profesionales especializados</w:t>
      </w:r>
      <w:r w:rsidRPr="0061776D">
        <w:rPr>
          <w:rFonts w:ascii="Arial" w:hAnsi="Arial"/>
          <w:noProof/>
          <w:lang w:val="es-ES_tradnl"/>
        </w:rPr>
        <w:t>: La creciente demanda de especialistas en balneología y otras terapias conlleva al surgimiento de cursos de formación y/o capacitación por el sector educacional.</w:t>
      </w:r>
    </w:p>
    <w:p w:rsidR="0061776D" w:rsidRPr="0061776D" w:rsidRDefault="0061776D" w:rsidP="0061776D">
      <w:pPr>
        <w:numPr>
          <w:ilvl w:val="0"/>
          <w:numId w:val="7"/>
        </w:numPr>
        <w:spacing w:before="120" w:line="360" w:lineRule="auto"/>
        <w:jc w:val="both"/>
        <w:rPr>
          <w:rFonts w:ascii="Arial" w:hAnsi="Arial"/>
          <w:noProof/>
          <w:lang w:val="es-ES_tradnl"/>
        </w:rPr>
      </w:pPr>
      <w:r w:rsidRPr="0061776D">
        <w:rPr>
          <w:rFonts w:ascii="Arial" w:hAnsi="Arial"/>
          <w:b/>
          <w:noProof/>
          <w:lang w:val="es-ES_tradnl"/>
        </w:rPr>
        <w:t>Florecimiento de una cultura de bienestar en los clientes nacionales</w:t>
      </w:r>
      <w:r w:rsidRPr="0061776D">
        <w:rPr>
          <w:rFonts w:ascii="Arial" w:hAnsi="Arial"/>
          <w:noProof/>
          <w:lang w:val="es-ES_tradnl"/>
        </w:rPr>
        <w:t>: Las poblaciones locales descubren los destinos con aguas termales como parte de sus estilos de vida de bienestar y los catalogan como accesibles.</w:t>
      </w:r>
    </w:p>
    <w:p w:rsidR="0061776D" w:rsidRPr="0061776D" w:rsidRDefault="0061776D" w:rsidP="0061776D">
      <w:pPr>
        <w:keepNext/>
        <w:keepLines/>
        <w:spacing w:before="40" w:after="0"/>
        <w:outlineLvl w:val="2"/>
        <w:rPr>
          <w:rFonts w:ascii="Arial" w:eastAsiaTheme="majorEastAsia" w:hAnsi="Arial" w:cs="Arial"/>
          <w:b/>
          <w:i/>
          <w:lang w:val="pt-BR"/>
        </w:rPr>
      </w:pPr>
      <w:bookmarkStart w:id="6" w:name="_Toc133444860"/>
      <w:r w:rsidRPr="0061776D">
        <w:rPr>
          <w:rFonts w:ascii="Arial" w:eastAsiaTheme="majorEastAsia" w:hAnsi="Arial" w:cs="Arial"/>
          <w:b/>
          <w:i/>
          <w:lang w:val="pt-BR"/>
        </w:rPr>
        <w:t>Matriz DAFO</w:t>
      </w:r>
      <w:bookmarkEnd w:id="6"/>
    </w:p>
    <w:p w:rsidR="0061776D" w:rsidRPr="0061776D" w:rsidRDefault="0061776D" w:rsidP="0061776D">
      <w:pPr>
        <w:spacing w:before="120" w:line="360" w:lineRule="auto"/>
        <w:jc w:val="both"/>
        <w:rPr>
          <w:rFonts w:ascii="Arial" w:hAnsi="Arial" w:cs="Arial"/>
          <w:iCs/>
          <w:lang w:val="pt-BR"/>
        </w:rPr>
      </w:pPr>
      <w:bookmarkStart w:id="7" w:name="_Toc131444238"/>
      <w:r w:rsidRPr="0061776D">
        <w:rPr>
          <w:rFonts w:ascii="Arial" w:hAnsi="Arial" w:cs="Arial"/>
          <w:iCs/>
          <w:lang w:val="pt-BR"/>
        </w:rPr>
        <w:t>Listado de Oportunidades</w:t>
      </w:r>
      <w:bookmarkEnd w:id="7"/>
    </w:p>
    <w:p w:rsidR="0061776D" w:rsidRPr="0061776D" w:rsidRDefault="0061776D" w:rsidP="0061776D">
      <w:pPr>
        <w:numPr>
          <w:ilvl w:val="0"/>
          <w:numId w:val="2"/>
        </w:numPr>
        <w:spacing w:before="120" w:line="360" w:lineRule="auto"/>
        <w:jc w:val="both"/>
        <w:rPr>
          <w:rFonts w:ascii="Arial" w:hAnsi="Arial" w:cs="Arial"/>
          <w:lang w:val="es-US"/>
        </w:rPr>
      </w:pPr>
      <w:r w:rsidRPr="0061776D">
        <w:rPr>
          <w:rFonts w:ascii="Arial" w:hAnsi="Arial" w:cs="Arial"/>
          <w:lang w:val="es-US"/>
        </w:rPr>
        <w:t>Incremento de número de viajes luego de la pandemia.</w:t>
      </w:r>
    </w:p>
    <w:p w:rsidR="0061776D" w:rsidRPr="0061776D" w:rsidRDefault="0061776D" w:rsidP="0061776D">
      <w:pPr>
        <w:numPr>
          <w:ilvl w:val="0"/>
          <w:numId w:val="2"/>
        </w:numPr>
        <w:spacing w:before="120" w:line="360" w:lineRule="auto"/>
        <w:jc w:val="both"/>
        <w:rPr>
          <w:rFonts w:ascii="Arial" w:hAnsi="Arial" w:cs="Arial"/>
          <w:lang w:val="es-US"/>
        </w:rPr>
      </w:pPr>
      <w:r w:rsidRPr="0061776D">
        <w:rPr>
          <w:rFonts w:ascii="Arial" w:hAnsi="Arial" w:cs="Arial"/>
          <w:lang w:val="es-US"/>
        </w:rPr>
        <w:t>Nuevas tendencias del turismo de bienestar.</w:t>
      </w:r>
    </w:p>
    <w:p w:rsidR="0061776D" w:rsidRPr="0061776D" w:rsidRDefault="0061776D" w:rsidP="0061776D">
      <w:pPr>
        <w:numPr>
          <w:ilvl w:val="0"/>
          <w:numId w:val="2"/>
        </w:numPr>
        <w:spacing w:before="120" w:line="360" w:lineRule="auto"/>
        <w:jc w:val="both"/>
        <w:rPr>
          <w:rFonts w:ascii="Arial" w:hAnsi="Arial" w:cs="Arial"/>
          <w:lang w:val="es-US"/>
        </w:rPr>
      </w:pPr>
      <w:r w:rsidRPr="0061776D">
        <w:rPr>
          <w:rFonts w:ascii="Arial" w:hAnsi="Arial" w:cs="Arial"/>
          <w:lang w:val="es-US"/>
        </w:rPr>
        <w:t>Restablecimiento de conexiones aéreas nacionales e internacionales.</w:t>
      </w:r>
    </w:p>
    <w:p w:rsidR="0061776D" w:rsidRPr="0061776D" w:rsidRDefault="0061776D" w:rsidP="0061776D">
      <w:pPr>
        <w:numPr>
          <w:ilvl w:val="0"/>
          <w:numId w:val="2"/>
        </w:numPr>
        <w:spacing w:before="120" w:line="360" w:lineRule="auto"/>
        <w:jc w:val="both"/>
        <w:rPr>
          <w:rFonts w:ascii="Arial" w:hAnsi="Arial" w:cs="Arial"/>
          <w:lang w:val="es-US"/>
        </w:rPr>
      </w:pPr>
      <w:r w:rsidRPr="0061776D">
        <w:rPr>
          <w:rFonts w:ascii="Arial" w:hAnsi="Arial" w:cs="Arial"/>
          <w:lang w:val="es-US"/>
        </w:rPr>
        <w:t>Región del Caribe como destino turístico en ascenso en cuanto a número de visitantes.</w:t>
      </w:r>
    </w:p>
    <w:p w:rsidR="0061776D" w:rsidRPr="0061776D" w:rsidRDefault="0061776D" w:rsidP="0061776D">
      <w:pPr>
        <w:numPr>
          <w:ilvl w:val="0"/>
          <w:numId w:val="2"/>
        </w:numPr>
        <w:spacing w:before="120" w:line="360" w:lineRule="auto"/>
        <w:jc w:val="both"/>
        <w:rPr>
          <w:rFonts w:ascii="Arial" w:hAnsi="Arial" w:cs="Arial"/>
          <w:lang w:val="es-US"/>
        </w:rPr>
      </w:pPr>
      <w:r w:rsidRPr="0061776D">
        <w:rPr>
          <w:rFonts w:ascii="Arial" w:hAnsi="Arial" w:cs="Arial"/>
          <w:lang w:val="es-US"/>
        </w:rPr>
        <w:t>Prestigio internacional del sistema de salud cubano.</w:t>
      </w:r>
    </w:p>
    <w:p w:rsidR="0061776D" w:rsidRPr="0061776D" w:rsidRDefault="0061776D" w:rsidP="0061776D">
      <w:pPr>
        <w:numPr>
          <w:ilvl w:val="0"/>
          <w:numId w:val="2"/>
        </w:numPr>
        <w:spacing w:before="120" w:line="360" w:lineRule="auto"/>
        <w:jc w:val="both"/>
        <w:rPr>
          <w:rFonts w:ascii="Arial" w:hAnsi="Arial" w:cs="Arial"/>
          <w:lang w:val="es-US"/>
        </w:rPr>
      </w:pPr>
      <w:r w:rsidRPr="0061776D">
        <w:rPr>
          <w:rFonts w:ascii="Arial" w:hAnsi="Arial" w:cs="Arial"/>
          <w:lang w:val="es-US"/>
        </w:rPr>
        <w:t>Interés de inversionistas extranjeros en el sector del turismo de bienestar.</w:t>
      </w:r>
    </w:p>
    <w:p w:rsidR="0061776D" w:rsidRPr="0061776D" w:rsidRDefault="0061776D" w:rsidP="0061776D">
      <w:pPr>
        <w:numPr>
          <w:ilvl w:val="0"/>
          <w:numId w:val="2"/>
        </w:numPr>
        <w:spacing w:before="120" w:line="360" w:lineRule="auto"/>
        <w:jc w:val="both"/>
        <w:rPr>
          <w:rFonts w:ascii="Arial" w:hAnsi="Arial" w:cs="Arial"/>
          <w:lang w:val="es-US"/>
        </w:rPr>
      </w:pPr>
      <w:r w:rsidRPr="0061776D">
        <w:rPr>
          <w:rFonts w:ascii="Arial" w:hAnsi="Arial" w:cs="Arial"/>
          <w:lang w:val="es-US"/>
        </w:rPr>
        <w:lastRenderedPageBreak/>
        <w:t>Cuba como miembro de la Federación Mundial de Hidroterapia y Climatoterapia.</w:t>
      </w:r>
    </w:p>
    <w:p w:rsidR="0061776D" w:rsidRPr="0061776D" w:rsidRDefault="0061776D" w:rsidP="0061776D">
      <w:pPr>
        <w:numPr>
          <w:ilvl w:val="0"/>
          <w:numId w:val="2"/>
        </w:numPr>
        <w:spacing w:before="120" w:line="360" w:lineRule="auto"/>
        <w:jc w:val="both"/>
        <w:rPr>
          <w:rFonts w:ascii="Arial" w:hAnsi="Arial" w:cs="Arial"/>
          <w:lang w:val="es-US"/>
        </w:rPr>
      </w:pPr>
      <w:r w:rsidRPr="0061776D">
        <w:rPr>
          <w:rFonts w:ascii="Arial" w:hAnsi="Arial" w:cs="Arial"/>
          <w:lang w:val="es-US"/>
        </w:rPr>
        <w:t>Llamado de la Organización Mundial del Turismo a repensar el turismo tras la COVID-19.</w:t>
      </w:r>
    </w:p>
    <w:p w:rsidR="0061776D" w:rsidRPr="0061776D" w:rsidRDefault="0061776D" w:rsidP="0061776D">
      <w:pPr>
        <w:numPr>
          <w:ilvl w:val="0"/>
          <w:numId w:val="2"/>
        </w:numPr>
        <w:spacing w:before="120" w:line="360" w:lineRule="auto"/>
        <w:jc w:val="both"/>
        <w:rPr>
          <w:rFonts w:ascii="Arial" w:hAnsi="Arial" w:cs="Arial"/>
          <w:lang w:val="es-US"/>
        </w:rPr>
      </w:pPr>
      <w:r w:rsidRPr="0061776D">
        <w:rPr>
          <w:rFonts w:ascii="Arial" w:hAnsi="Arial" w:cs="Arial"/>
          <w:lang w:val="es-US"/>
        </w:rPr>
        <w:t>Reconocimiento de las propiedades de las aguas mineromedicinales cubanas por el Instituto Global de Bienestar.</w:t>
      </w:r>
    </w:p>
    <w:p w:rsidR="0061776D" w:rsidRPr="0061776D" w:rsidRDefault="0061776D" w:rsidP="0061776D">
      <w:pPr>
        <w:numPr>
          <w:ilvl w:val="0"/>
          <w:numId w:val="2"/>
        </w:numPr>
        <w:spacing w:before="120" w:line="360" w:lineRule="auto"/>
        <w:jc w:val="both"/>
        <w:rPr>
          <w:rFonts w:ascii="Arial" w:hAnsi="Arial" w:cs="Arial"/>
          <w:lang w:val="es-US"/>
        </w:rPr>
      </w:pPr>
      <w:r w:rsidRPr="0061776D">
        <w:rPr>
          <w:rFonts w:ascii="Arial" w:hAnsi="Arial" w:cs="Arial"/>
          <w:lang w:val="es-US"/>
        </w:rPr>
        <w:t xml:space="preserve">Posibilidad de incorporación de actores no estatales al sector del turismo de bienestar. </w:t>
      </w:r>
    </w:p>
    <w:p w:rsidR="0061776D" w:rsidRPr="0061776D" w:rsidRDefault="0061776D" w:rsidP="0061776D">
      <w:pPr>
        <w:numPr>
          <w:ilvl w:val="0"/>
          <w:numId w:val="2"/>
        </w:numPr>
        <w:spacing w:before="120" w:line="360" w:lineRule="auto"/>
        <w:jc w:val="both"/>
        <w:rPr>
          <w:rFonts w:ascii="Arial" w:hAnsi="Arial" w:cs="Arial"/>
          <w:lang w:val="es-US"/>
        </w:rPr>
      </w:pPr>
      <w:r w:rsidRPr="0061776D">
        <w:rPr>
          <w:rFonts w:ascii="Arial" w:hAnsi="Arial" w:cs="Arial"/>
          <w:lang w:val="es-US"/>
        </w:rPr>
        <w:t>Proyectos internacionales de transformación de ciudades y destinos inteligentes en pos del bienestar de viajeros y residentes.</w:t>
      </w:r>
    </w:p>
    <w:p w:rsidR="0061776D" w:rsidRPr="0061776D" w:rsidRDefault="0061776D" w:rsidP="0061776D">
      <w:pPr>
        <w:numPr>
          <w:ilvl w:val="0"/>
          <w:numId w:val="2"/>
        </w:numPr>
        <w:spacing w:before="120" w:line="360" w:lineRule="auto"/>
        <w:jc w:val="both"/>
        <w:rPr>
          <w:rFonts w:ascii="Arial" w:hAnsi="Arial" w:cs="Arial"/>
          <w:lang w:val="es-US"/>
        </w:rPr>
      </w:pPr>
      <w:r w:rsidRPr="0061776D">
        <w:rPr>
          <w:rFonts w:ascii="Arial" w:hAnsi="Arial" w:cs="Arial"/>
          <w:lang w:val="es-US"/>
        </w:rPr>
        <w:t>Compromiso de la UNESCO con proyectos promotores de bienestar humano y medioambiental, fundamentalmente en los sitios reconocidos como Reservas Mundiales de la Biosfera.</w:t>
      </w:r>
    </w:p>
    <w:p w:rsidR="0061776D" w:rsidRPr="0061776D" w:rsidRDefault="0061776D" w:rsidP="0061776D">
      <w:pPr>
        <w:spacing w:before="120" w:line="360" w:lineRule="auto"/>
        <w:jc w:val="both"/>
        <w:rPr>
          <w:rFonts w:ascii="Arial" w:hAnsi="Arial" w:cs="Arial"/>
          <w:b/>
          <w:lang w:val="es-US"/>
        </w:rPr>
      </w:pPr>
      <w:bookmarkStart w:id="8" w:name="_Toc131444239"/>
      <w:r w:rsidRPr="0061776D">
        <w:rPr>
          <w:rFonts w:ascii="Arial" w:hAnsi="Arial" w:cs="Arial"/>
          <w:b/>
          <w:lang w:val="es-US"/>
        </w:rPr>
        <w:t>Listado de Amenazas</w:t>
      </w:r>
      <w:bookmarkEnd w:id="8"/>
    </w:p>
    <w:p w:rsidR="0061776D" w:rsidRPr="0061776D" w:rsidRDefault="0061776D" w:rsidP="0061776D">
      <w:pPr>
        <w:numPr>
          <w:ilvl w:val="0"/>
          <w:numId w:val="3"/>
        </w:numPr>
        <w:spacing w:before="120" w:line="360" w:lineRule="auto"/>
        <w:jc w:val="both"/>
        <w:rPr>
          <w:rFonts w:ascii="Arial" w:hAnsi="Arial" w:cs="Arial"/>
          <w:lang w:val="es-US"/>
        </w:rPr>
      </w:pPr>
      <w:r w:rsidRPr="0061776D">
        <w:rPr>
          <w:rFonts w:ascii="Arial" w:hAnsi="Arial" w:cs="Arial"/>
          <w:lang w:val="es-US"/>
        </w:rPr>
        <w:t>Competencia en el sector del termalismo.</w:t>
      </w:r>
    </w:p>
    <w:p w:rsidR="0061776D" w:rsidRPr="0061776D" w:rsidRDefault="0061776D" w:rsidP="0061776D">
      <w:pPr>
        <w:numPr>
          <w:ilvl w:val="0"/>
          <w:numId w:val="3"/>
        </w:numPr>
        <w:spacing w:before="120" w:line="360" w:lineRule="auto"/>
        <w:jc w:val="both"/>
        <w:rPr>
          <w:rFonts w:ascii="Arial" w:hAnsi="Arial" w:cs="Arial"/>
          <w:lang w:val="es-US"/>
        </w:rPr>
      </w:pPr>
      <w:r w:rsidRPr="0061776D">
        <w:rPr>
          <w:rFonts w:ascii="Arial" w:hAnsi="Arial" w:cs="Arial"/>
          <w:lang w:val="es-US"/>
        </w:rPr>
        <w:t>Recrudecimiento del bloqueo económico.</w:t>
      </w:r>
    </w:p>
    <w:p w:rsidR="0061776D" w:rsidRPr="0061776D" w:rsidRDefault="0061776D" w:rsidP="0061776D">
      <w:pPr>
        <w:numPr>
          <w:ilvl w:val="0"/>
          <w:numId w:val="3"/>
        </w:numPr>
        <w:spacing w:before="120" w:line="360" w:lineRule="auto"/>
        <w:jc w:val="both"/>
        <w:rPr>
          <w:rFonts w:ascii="Arial" w:hAnsi="Arial" w:cs="Arial"/>
          <w:lang w:val="es-US"/>
        </w:rPr>
      </w:pPr>
      <w:r w:rsidRPr="0061776D">
        <w:rPr>
          <w:rFonts w:ascii="Arial" w:hAnsi="Arial" w:cs="Arial"/>
          <w:lang w:val="es-US"/>
        </w:rPr>
        <w:t>Competencia regional proactiva en cuanto a generación de políticas y estrategias para el desarrollo del turismo de bienestar.</w:t>
      </w:r>
    </w:p>
    <w:p w:rsidR="0061776D" w:rsidRPr="0061776D" w:rsidRDefault="0061776D" w:rsidP="0061776D">
      <w:pPr>
        <w:numPr>
          <w:ilvl w:val="0"/>
          <w:numId w:val="3"/>
        </w:numPr>
        <w:spacing w:before="120" w:line="360" w:lineRule="auto"/>
        <w:jc w:val="both"/>
        <w:rPr>
          <w:rFonts w:ascii="Arial" w:hAnsi="Arial" w:cs="Arial"/>
          <w:lang w:val="es-US"/>
        </w:rPr>
      </w:pPr>
      <w:r w:rsidRPr="0061776D">
        <w:rPr>
          <w:rFonts w:ascii="Arial" w:hAnsi="Arial" w:cs="Arial"/>
          <w:lang w:val="es-US"/>
        </w:rPr>
        <w:t>Temporada ciclónica y fuertes lluvias.</w:t>
      </w:r>
    </w:p>
    <w:p w:rsidR="0061776D" w:rsidRPr="0061776D" w:rsidRDefault="0061776D" w:rsidP="0061776D">
      <w:pPr>
        <w:numPr>
          <w:ilvl w:val="0"/>
          <w:numId w:val="3"/>
        </w:numPr>
        <w:spacing w:before="120" w:line="360" w:lineRule="auto"/>
        <w:jc w:val="both"/>
        <w:rPr>
          <w:rFonts w:ascii="Arial" w:hAnsi="Arial" w:cs="Arial"/>
          <w:lang w:val="es-US"/>
        </w:rPr>
      </w:pPr>
      <w:r w:rsidRPr="0061776D">
        <w:rPr>
          <w:rFonts w:ascii="Arial" w:hAnsi="Arial" w:cs="Arial"/>
          <w:lang w:val="es-US"/>
        </w:rPr>
        <w:t>Deterioro medioambiental global.</w:t>
      </w:r>
    </w:p>
    <w:p w:rsidR="0061776D" w:rsidRPr="0061776D" w:rsidRDefault="0061776D" w:rsidP="0061776D">
      <w:pPr>
        <w:spacing w:before="120" w:line="360" w:lineRule="auto"/>
        <w:jc w:val="both"/>
        <w:rPr>
          <w:rFonts w:ascii="Arial" w:hAnsi="Arial" w:cs="Arial"/>
          <w:b/>
          <w:lang w:val="es-US"/>
        </w:rPr>
      </w:pPr>
      <w:bookmarkStart w:id="9" w:name="_Toc131444240"/>
      <w:r w:rsidRPr="0061776D">
        <w:rPr>
          <w:rFonts w:ascii="Arial" w:hAnsi="Arial" w:cs="Arial"/>
          <w:b/>
          <w:lang w:val="es-US"/>
        </w:rPr>
        <w:t>Listado de Fortalezas</w:t>
      </w:r>
      <w:bookmarkEnd w:id="9"/>
    </w:p>
    <w:p w:rsidR="0061776D" w:rsidRPr="0061776D" w:rsidRDefault="0061776D" w:rsidP="0061776D">
      <w:pPr>
        <w:numPr>
          <w:ilvl w:val="0"/>
          <w:numId w:val="4"/>
        </w:numPr>
        <w:spacing w:before="120" w:line="360" w:lineRule="auto"/>
        <w:jc w:val="both"/>
        <w:rPr>
          <w:rFonts w:ascii="Arial" w:hAnsi="Arial" w:cs="Arial"/>
          <w:lang w:val="es-US"/>
        </w:rPr>
      </w:pPr>
      <w:r w:rsidRPr="0061776D">
        <w:rPr>
          <w:rFonts w:ascii="Arial" w:hAnsi="Arial" w:cs="Arial"/>
          <w:lang w:val="es-US"/>
        </w:rPr>
        <w:t>Ubicación geográfica, cercanía a otros territorios turísticos de Pinar del Río y La Habana.</w:t>
      </w:r>
    </w:p>
    <w:p w:rsidR="0061776D" w:rsidRPr="0061776D" w:rsidRDefault="0061776D" w:rsidP="0061776D">
      <w:pPr>
        <w:numPr>
          <w:ilvl w:val="0"/>
          <w:numId w:val="4"/>
        </w:numPr>
        <w:spacing w:before="120" w:line="360" w:lineRule="auto"/>
        <w:jc w:val="both"/>
        <w:rPr>
          <w:rFonts w:ascii="Arial" w:hAnsi="Arial" w:cs="Arial"/>
          <w:lang w:val="es-US"/>
        </w:rPr>
      </w:pPr>
      <w:r w:rsidRPr="0061776D">
        <w:rPr>
          <w:rFonts w:ascii="Arial" w:hAnsi="Arial" w:cs="Arial"/>
          <w:lang w:val="es-US"/>
        </w:rPr>
        <w:t>Recursos termales de San Diego de los Baños.</w:t>
      </w:r>
    </w:p>
    <w:p w:rsidR="0061776D" w:rsidRPr="0061776D" w:rsidRDefault="0061776D" w:rsidP="0061776D">
      <w:pPr>
        <w:numPr>
          <w:ilvl w:val="0"/>
          <w:numId w:val="4"/>
        </w:numPr>
        <w:spacing w:before="120" w:line="360" w:lineRule="auto"/>
        <w:jc w:val="both"/>
        <w:rPr>
          <w:rFonts w:ascii="Arial" w:hAnsi="Arial" w:cs="Arial"/>
          <w:lang w:val="es-US"/>
        </w:rPr>
      </w:pPr>
      <w:r w:rsidRPr="0061776D">
        <w:rPr>
          <w:rFonts w:ascii="Arial" w:hAnsi="Arial" w:cs="Arial"/>
          <w:lang w:val="es-US"/>
        </w:rPr>
        <w:t>Clima: Temperaturas frescas y buena calidad del aire en San Diego de los Baños.</w:t>
      </w:r>
    </w:p>
    <w:p w:rsidR="0061776D" w:rsidRPr="0061776D" w:rsidRDefault="0061776D" w:rsidP="0061776D">
      <w:pPr>
        <w:numPr>
          <w:ilvl w:val="0"/>
          <w:numId w:val="4"/>
        </w:numPr>
        <w:spacing w:before="120" w:line="360" w:lineRule="auto"/>
        <w:jc w:val="both"/>
        <w:rPr>
          <w:rFonts w:ascii="Arial" w:hAnsi="Arial" w:cs="Arial"/>
          <w:lang w:val="es-US"/>
        </w:rPr>
      </w:pPr>
      <w:r w:rsidRPr="0061776D">
        <w:rPr>
          <w:rFonts w:ascii="Arial" w:hAnsi="Arial" w:cs="Arial"/>
          <w:lang w:val="es-US"/>
        </w:rPr>
        <w:t>Buenas condiciones de las casas de renta.</w:t>
      </w:r>
    </w:p>
    <w:p w:rsidR="0061776D" w:rsidRPr="0061776D" w:rsidRDefault="0061776D" w:rsidP="0061776D">
      <w:pPr>
        <w:numPr>
          <w:ilvl w:val="0"/>
          <w:numId w:val="4"/>
        </w:numPr>
        <w:spacing w:before="120" w:line="360" w:lineRule="auto"/>
        <w:jc w:val="both"/>
        <w:rPr>
          <w:rFonts w:ascii="Arial" w:hAnsi="Arial" w:cs="Arial"/>
          <w:lang w:val="es-US"/>
        </w:rPr>
      </w:pPr>
      <w:r w:rsidRPr="0061776D">
        <w:rPr>
          <w:rFonts w:ascii="Arial" w:hAnsi="Arial" w:cs="Arial"/>
          <w:lang w:val="es-US"/>
        </w:rPr>
        <w:t xml:space="preserve">Negocios privados y estatales del territorio promocionan las propiedades de las aguas mineromedicinales. </w:t>
      </w:r>
    </w:p>
    <w:p w:rsidR="0061776D" w:rsidRPr="0061776D" w:rsidRDefault="0061776D" w:rsidP="0061776D">
      <w:pPr>
        <w:numPr>
          <w:ilvl w:val="0"/>
          <w:numId w:val="4"/>
        </w:numPr>
        <w:spacing w:before="120" w:line="360" w:lineRule="auto"/>
        <w:jc w:val="both"/>
        <w:rPr>
          <w:rFonts w:ascii="Arial" w:hAnsi="Arial" w:cs="Arial"/>
          <w:lang w:val="es-US"/>
        </w:rPr>
      </w:pPr>
      <w:r w:rsidRPr="0061776D">
        <w:rPr>
          <w:rFonts w:ascii="Arial" w:hAnsi="Arial" w:cs="Arial"/>
          <w:lang w:val="es-US"/>
        </w:rPr>
        <w:t>Actores del gobierno (Consejo Popular) dispuestos a colaborar y organizar proyectos para el desarrollo local.</w:t>
      </w:r>
    </w:p>
    <w:p w:rsidR="0061776D" w:rsidRPr="0061776D" w:rsidRDefault="0061776D" w:rsidP="0061776D">
      <w:pPr>
        <w:numPr>
          <w:ilvl w:val="0"/>
          <w:numId w:val="4"/>
        </w:numPr>
        <w:spacing w:before="120" w:line="360" w:lineRule="auto"/>
        <w:jc w:val="both"/>
        <w:rPr>
          <w:rFonts w:ascii="Arial" w:hAnsi="Arial" w:cs="Arial"/>
          <w:lang w:val="es-US"/>
        </w:rPr>
      </w:pPr>
      <w:r w:rsidRPr="0061776D">
        <w:rPr>
          <w:rFonts w:ascii="Arial" w:hAnsi="Arial" w:cs="Arial"/>
          <w:lang w:val="es-US"/>
        </w:rPr>
        <w:lastRenderedPageBreak/>
        <w:t xml:space="preserve">Servicios complementarios que se ofrecen en el balneario (masajes, fisioterapia, yoga, </w:t>
      </w:r>
      <w:proofErr w:type="spellStart"/>
      <w:r w:rsidRPr="0061776D">
        <w:rPr>
          <w:rFonts w:ascii="Arial" w:hAnsi="Arial" w:cs="Arial"/>
          <w:lang w:val="es-US"/>
        </w:rPr>
        <w:t>TaiChi</w:t>
      </w:r>
      <w:proofErr w:type="spellEnd"/>
      <w:r w:rsidRPr="0061776D">
        <w:rPr>
          <w:rFonts w:ascii="Arial" w:hAnsi="Arial" w:cs="Arial"/>
          <w:lang w:val="es-US"/>
        </w:rPr>
        <w:t>, etc.).</w:t>
      </w:r>
    </w:p>
    <w:p w:rsidR="0061776D" w:rsidRPr="0061776D" w:rsidRDefault="0061776D" w:rsidP="0061776D">
      <w:pPr>
        <w:numPr>
          <w:ilvl w:val="0"/>
          <w:numId w:val="4"/>
        </w:numPr>
        <w:spacing w:before="120" w:line="360" w:lineRule="auto"/>
        <w:jc w:val="both"/>
        <w:rPr>
          <w:rFonts w:ascii="Arial" w:hAnsi="Arial" w:cs="Arial"/>
          <w:lang w:val="es-US"/>
        </w:rPr>
      </w:pPr>
      <w:r w:rsidRPr="0061776D">
        <w:rPr>
          <w:rFonts w:ascii="Arial" w:hAnsi="Arial" w:cs="Arial"/>
          <w:lang w:val="es-US"/>
        </w:rPr>
        <w:t>Posibilidad de insertar a San Diego de los Baños como parte de circuitos o excursiones.</w:t>
      </w:r>
    </w:p>
    <w:p w:rsidR="0061776D" w:rsidRPr="0061776D" w:rsidRDefault="0061776D" w:rsidP="0061776D">
      <w:pPr>
        <w:numPr>
          <w:ilvl w:val="0"/>
          <w:numId w:val="4"/>
        </w:numPr>
        <w:spacing w:before="120" w:line="360" w:lineRule="auto"/>
        <w:jc w:val="both"/>
        <w:rPr>
          <w:rFonts w:ascii="Arial" w:hAnsi="Arial" w:cs="Arial"/>
          <w:lang w:val="es-US"/>
        </w:rPr>
      </w:pPr>
      <w:r w:rsidRPr="0061776D">
        <w:rPr>
          <w:rFonts w:ascii="Arial" w:hAnsi="Arial" w:cs="Arial"/>
          <w:lang w:val="es-US"/>
        </w:rPr>
        <w:t>Variados recursos y atractivos con posibilidad de inserción en la oferta turística de bienestar del territorio.</w:t>
      </w:r>
    </w:p>
    <w:p w:rsidR="0061776D" w:rsidRPr="0061776D" w:rsidRDefault="0061776D" w:rsidP="0061776D">
      <w:pPr>
        <w:numPr>
          <w:ilvl w:val="0"/>
          <w:numId w:val="4"/>
        </w:numPr>
        <w:spacing w:before="120" w:line="360" w:lineRule="auto"/>
        <w:jc w:val="both"/>
        <w:rPr>
          <w:rFonts w:ascii="Arial" w:hAnsi="Arial" w:cs="Arial"/>
          <w:lang w:val="es-US"/>
        </w:rPr>
      </w:pPr>
      <w:r w:rsidRPr="0061776D">
        <w:rPr>
          <w:rFonts w:ascii="Arial" w:hAnsi="Arial" w:cs="Arial"/>
          <w:lang w:val="es-US"/>
        </w:rPr>
        <w:t>Existencia de un negocio local que produce y comercializa alimentos saludables.</w:t>
      </w:r>
    </w:p>
    <w:p w:rsidR="0061776D" w:rsidRPr="0061776D" w:rsidRDefault="0061776D" w:rsidP="0061776D">
      <w:pPr>
        <w:numPr>
          <w:ilvl w:val="0"/>
          <w:numId w:val="4"/>
        </w:numPr>
        <w:spacing w:before="120" w:line="360" w:lineRule="auto"/>
        <w:jc w:val="both"/>
        <w:rPr>
          <w:rFonts w:ascii="Arial" w:hAnsi="Arial" w:cs="Arial"/>
          <w:lang w:val="es-US"/>
        </w:rPr>
      </w:pPr>
      <w:r w:rsidRPr="0061776D">
        <w:rPr>
          <w:rFonts w:ascii="Arial" w:hAnsi="Arial" w:cs="Arial"/>
          <w:lang w:val="es-US"/>
        </w:rPr>
        <w:t>Proyecto de inversión del balneario de San Diego de los Baños incluido en la cartera de inversiones de la República de Cuba.</w:t>
      </w:r>
    </w:p>
    <w:p w:rsidR="0061776D" w:rsidRPr="0061776D" w:rsidRDefault="0061776D" w:rsidP="0061776D">
      <w:pPr>
        <w:numPr>
          <w:ilvl w:val="0"/>
          <w:numId w:val="4"/>
        </w:numPr>
        <w:spacing w:before="120" w:line="360" w:lineRule="auto"/>
        <w:jc w:val="both"/>
        <w:rPr>
          <w:rFonts w:ascii="Arial" w:hAnsi="Arial" w:cs="Arial"/>
          <w:lang w:val="es-US"/>
        </w:rPr>
      </w:pPr>
      <w:r w:rsidRPr="0061776D">
        <w:rPr>
          <w:rFonts w:ascii="Arial" w:hAnsi="Arial" w:cs="Arial"/>
          <w:lang w:val="es-US"/>
        </w:rPr>
        <w:t>Único hotel de la zona con antecedentes de responsabilidad medioambiental.</w:t>
      </w:r>
    </w:p>
    <w:p w:rsidR="0061776D" w:rsidRPr="0061776D" w:rsidRDefault="0061776D" w:rsidP="0061776D">
      <w:pPr>
        <w:numPr>
          <w:ilvl w:val="0"/>
          <w:numId w:val="4"/>
        </w:numPr>
        <w:spacing w:before="120" w:line="360" w:lineRule="auto"/>
        <w:jc w:val="both"/>
        <w:rPr>
          <w:rFonts w:ascii="Arial" w:hAnsi="Arial" w:cs="Arial"/>
          <w:lang w:val="es-US"/>
        </w:rPr>
      </w:pPr>
      <w:r w:rsidRPr="0061776D">
        <w:rPr>
          <w:rFonts w:ascii="Arial" w:hAnsi="Arial" w:cs="Arial"/>
          <w:lang w:val="es-US"/>
        </w:rPr>
        <w:t>Posibilidad de posicionar a San Diego como un territorio turístico “terapéutico”.</w:t>
      </w:r>
    </w:p>
    <w:p w:rsidR="0061776D" w:rsidRPr="0061776D" w:rsidRDefault="0061776D" w:rsidP="0061776D">
      <w:pPr>
        <w:spacing w:before="120" w:line="360" w:lineRule="auto"/>
        <w:jc w:val="both"/>
        <w:rPr>
          <w:rFonts w:ascii="Arial" w:hAnsi="Arial" w:cs="Arial"/>
          <w:b/>
          <w:lang w:val="es-US"/>
        </w:rPr>
      </w:pPr>
      <w:bookmarkStart w:id="10" w:name="_Toc131444241"/>
      <w:r w:rsidRPr="0061776D">
        <w:rPr>
          <w:rFonts w:ascii="Arial" w:hAnsi="Arial" w:cs="Arial"/>
          <w:b/>
          <w:lang w:val="es-US"/>
        </w:rPr>
        <w:t>Listado de Debilidades</w:t>
      </w:r>
      <w:bookmarkEnd w:id="10"/>
      <w:r w:rsidRPr="0061776D">
        <w:rPr>
          <w:rFonts w:ascii="Arial" w:hAnsi="Arial" w:cs="Arial"/>
          <w:b/>
          <w:lang w:val="es-US"/>
        </w:rPr>
        <w:t xml:space="preserve"> </w:t>
      </w:r>
    </w:p>
    <w:p w:rsidR="0061776D" w:rsidRPr="0061776D" w:rsidRDefault="0061776D" w:rsidP="0061776D">
      <w:pPr>
        <w:numPr>
          <w:ilvl w:val="0"/>
          <w:numId w:val="5"/>
        </w:numPr>
        <w:spacing w:before="120" w:line="360" w:lineRule="auto"/>
        <w:jc w:val="both"/>
        <w:rPr>
          <w:rFonts w:ascii="Arial" w:hAnsi="Arial" w:cs="Arial"/>
          <w:lang w:val="es-US"/>
        </w:rPr>
      </w:pPr>
      <w:r w:rsidRPr="0061776D">
        <w:rPr>
          <w:rFonts w:ascii="Arial" w:hAnsi="Arial" w:cs="Arial"/>
          <w:lang w:val="es-US"/>
        </w:rPr>
        <w:t>Conexión terrestre a San Diego de los Baños por transporte público con poca frecuencia y solo desde la capital municipal, Los Palacios.</w:t>
      </w:r>
    </w:p>
    <w:p w:rsidR="0061776D" w:rsidRPr="0061776D" w:rsidRDefault="0061776D" w:rsidP="0061776D">
      <w:pPr>
        <w:numPr>
          <w:ilvl w:val="0"/>
          <w:numId w:val="5"/>
        </w:numPr>
        <w:spacing w:before="120" w:line="360" w:lineRule="auto"/>
        <w:jc w:val="both"/>
        <w:rPr>
          <w:rFonts w:ascii="Arial" w:hAnsi="Arial" w:cs="Arial"/>
          <w:lang w:val="es-US"/>
        </w:rPr>
      </w:pPr>
      <w:r w:rsidRPr="0061776D">
        <w:rPr>
          <w:rFonts w:ascii="Arial" w:hAnsi="Arial" w:cs="Arial"/>
          <w:lang w:val="es-US"/>
        </w:rPr>
        <w:t>Deterioro infraestructural de algunas áreas del balneario.</w:t>
      </w:r>
    </w:p>
    <w:p w:rsidR="0061776D" w:rsidRPr="0061776D" w:rsidRDefault="0061776D" w:rsidP="0061776D">
      <w:pPr>
        <w:numPr>
          <w:ilvl w:val="0"/>
          <w:numId w:val="5"/>
        </w:numPr>
        <w:spacing w:before="120" w:line="360" w:lineRule="auto"/>
        <w:jc w:val="both"/>
        <w:rPr>
          <w:rFonts w:ascii="Arial" w:hAnsi="Arial" w:cs="Arial"/>
          <w:lang w:val="es-US"/>
        </w:rPr>
      </w:pPr>
      <w:r w:rsidRPr="0061776D">
        <w:rPr>
          <w:rFonts w:ascii="Arial" w:hAnsi="Arial" w:cs="Arial"/>
          <w:lang w:val="es-US"/>
        </w:rPr>
        <w:t>Un solo hotel operando en el territorio sin un concepto de bienestar y con barreras arquitectónicas.</w:t>
      </w:r>
    </w:p>
    <w:p w:rsidR="0061776D" w:rsidRPr="0061776D" w:rsidRDefault="0061776D" w:rsidP="0061776D">
      <w:pPr>
        <w:numPr>
          <w:ilvl w:val="0"/>
          <w:numId w:val="5"/>
        </w:numPr>
        <w:spacing w:before="120" w:line="360" w:lineRule="auto"/>
        <w:jc w:val="both"/>
        <w:rPr>
          <w:rFonts w:ascii="Arial" w:hAnsi="Arial" w:cs="Arial"/>
          <w:lang w:val="es-US"/>
        </w:rPr>
      </w:pPr>
      <w:r w:rsidRPr="0061776D">
        <w:rPr>
          <w:rFonts w:ascii="Arial" w:hAnsi="Arial" w:cs="Arial"/>
          <w:lang w:val="es-US"/>
        </w:rPr>
        <w:t>Insuficientes recursos humanos preparados para brindar servicios relacionados al bienestar.</w:t>
      </w:r>
    </w:p>
    <w:p w:rsidR="0061776D" w:rsidRPr="0061776D" w:rsidRDefault="0061776D" w:rsidP="0061776D">
      <w:pPr>
        <w:numPr>
          <w:ilvl w:val="0"/>
          <w:numId w:val="5"/>
        </w:numPr>
        <w:spacing w:before="120" w:line="360" w:lineRule="auto"/>
        <w:jc w:val="both"/>
        <w:rPr>
          <w:rFonts w:ascii="Arial" w:hAnsi="Arial" w:cs="Arial"/>
          <w:lang w:val="es-US"/>
        </w:rPr>
      </w:pPr>
      <w:r w:rsidRPr="0061776D">
        <w:rPr>
          <w:rFonts w:ascii="Arial" w:hAnsi="Arial" w:cs="Arial"/>
          <w:lang w:val="es-US"/>
        </w:rPr>
        <w:t>Insuficiente infraestructura de apoyo en el pueblo.</w:t>
      </w:r>
    </w:p>
    <w:p w:rsidR="0061776D" w:rsidRPr="0061776D" w:rsidRDefault="0061776D" w:rsidP="0061776D">
      <w:pPr>
        <w:numPr>
          <w:ilvl w:val="0"/>
          <w:numId w:val="5"/>
        </w:numPr>
        <w:spacing w:before="120" w:line="360" w:lineRule="auto"/>
        <w:jc w:val="both"/>
        <w:rPr>
          <w:rFonts w:ascii="Arial" w:hAnsi="Arial" w:cs="Arial"/>
          <w:lang w:val="es-US"/>
        </w:rPr>
      </w:pPr>
      <w:r w:rsidRPr="0061776D">
        <w:rPr>
          <w:rFonts w:ascii="Arial" w:hAnsi="Arial" w:cs="Arial"/>
          <w:lang w:val="es-US"/>
        </w:rPr>
        <w:t>Carencia de un programa de actividades de bienestar en el pueblo.</w:t>
      </w:r>
    </w:p>
    <w:p w:rsidR="0061776D" w:rsidRPr="0061776D" w:rsidRDefault="0061776D" w:rsidP="0061776D">
      <w:pPr>
        <w:numPr>
          <w:ilvl w:val="0"/>
          <w:numId w:val="5"/>
        </w:numPr>
        <w:spacing w:before="120" w:line="360" w:lineRule="auto"/>
        <w:jc w:val="both"/>
        <w:rPr>
          <w:rFonts w:ascii="Arial" w:hAnsi="Arial" w:cs="Arial"/>
          <w:lang w:val="es-US"/>
        </w:rPr>
      </w:pPr>
      <w:r w:rsidRPr="0061776D">
        <w:rPr>
          <w:rFonts w:ascii="Arial" w:hAnsi="Arial" w:cs="Arial"/>
          <w:lang w:val="es-US"/>
        </w:rPr>
        <w:t>Carencia de proyectos, estrategias, o planes de desarrollo local para el turismo.</w:t>
      </w:r>
    </w:p>
    <w:p w:rsidR="0061776D" w:rsidRPr="0061776D" w:rsidRDefault="0061776D" w:rsidP="0061776D">
      <w:pPr>
        <w:keepNext/>
        <w:keepLines/>
        <w:spacing w:before="40" w:after="0"/>
        <w:outlineLvl w:val="2"/>
        <w:rPr>
          <w:rFonts w:ascii="Arial" w:eastAsiaTheme="majorEastAsia" w:hAnsi="Arial" w:cs="Arial"/>
          <w:b/>
          <w:i/>
        </w:rPr>
      </w:pPr>
      <w:bookmarkStart w:id="11" w:name="_Toc131444242"/>
      <w:bookmarkStart w:id="12" w:name="_Toc133444861"/>
      <w:r w:rsidRPr="0061776D">
        <w:rPr>
          <w:rFonts w:ascii="Arial" w:eastAsiaTheme="majorEastAsia" w:hAnsi="Arial" w:cs="Arial"/>
          <w:b/>
          <w:i/>
        </w:rPr>
        <w:t>Entrecruzamiento</w:t>
      </w:r>
      <w:bookmarkEnd w:id="11"/>
      <w:bookmarkEnd w:id="12"/>
    </w:p>
    <w:p w:rsidR="0061776D" w:rsidRPr="0061776D" w:rsidRDefault="0061776D" w:rsidP="0061776D">
      <w:pPr>
        <w:spacing w:before="120" w:line="360" w:lineRule="auto"/>
        <w:jc w:val="both"/>
        <w:rPr>
          <w:rFonts w:ascii="Arial" w:hAnsi="Arial" w:cs="Arial"/>
        </w:rPr>
      </w:pPr>
      <w:r w:rsidRPr="0061776D">
        <w:rPr>
          <w:rFonts w:ascii="Arial" w:hAnsi="Arial" w:cs="Arial"/>
        </w:rPr>
        <w:t xml:space="preserve">Luego de listar las fortalezas, debilidades, oportunidades y amenazas, se entrecruzan los aspectos. Se tiene en cuenta en qué medida las fortalezas aprovechan las oportunidades y atenúan las amenazas, y por otro lado, en qué medida las debilidades desaprovechan las oportunidades y agudizan las amenazas. Se otorgaron valores cuantitativos del 0 al 5, significando cualitativamente: (0) ninguna, (1) baja, (2) media-baja, (3) media, (4) media-alta, y (5) alta. </w:t>
      </w:r>
    </w:p>
    <w:p w:rsidR="0061776D" w:rsidRPr="0061776D" w:rsidRDefault="0061776D" w:rsidP="0061776D">
      <w:pPr>
        <w:spacing w:before="120" w:line="360" w:lineRule="auto"/>
        <w:jc w:val="both"/>
        <w:rPr>
          <w:rFonts w:ascii="Arial" w:hAnsi="Arial" w:cs="Arial"/>
        </w:rPr>
      </w:pPr>
      <w:r w:rsidRPr="0061776D">
        <w:rPr>
          <w:rFonts w:ascii="Arial" w:hAnsi="Arial" w:cs="Arial"/>
        </w:rPr>
        <w:lastRenderedPageBreak/>
        <w:t xml:space="preserve">La </w:t>
      </w:r>
      <w:r w:rsidRPr="0061776D">
        <w:rPr>
          <w:rFonts w:ascii="Arial" w:hAnsi="Arial" w:cs="Arial"/>
        </w:rPr>
        <w:fldChar w:fldCharType="begin"/>
      </w:r>
      <w:r w:rsidRPr="0061776D">
        <w:rPr>
          <w:rFonts w:ascii="Arial" w:hAnsi="Arial" w:cs="Arial"/>
        </w:rPr>
        <w:instrText xml:space="preserve"> REF _Ref126496126 \h  \* MERGEFORMAT </w:instrText>
      </w:r>
      <w:r w:rsidRPr="0061776D">
        <w:rPr>
          <w:rFonts w:ascii="Arial" w:hAnsi="Arial" w:cs="Arial"/>
        </w:rPr>
      </w:r>
      <w:r w:rsidRPr="0061776D">
        <w:rPr>
          <w:rFonts w:ascii="Arial" w:hAnsi="Arial" w:cs="Arial"/>
        </w:rPr>
        <w:fldChar w:fldCharType="separate"/>
      </w:r>
      <w:r w:rsidRPr="0061776D">
        <w:rPr>
          <w:rFonts w:ascii="Arial" w:hAnsi="Arial" w:cs="Arial"/>
          <w:lang w:val="es-US"/>
        </w:rPr>
        <w:t xml:space="preserve">Tabla </w:t>
      </w:r>
      <w:r w:rsidRPr="0061776D">
        <w:rPr>
          <w:rFonts w:ascii="Arial" w:hAnsi="Arial" w:cs="Arial"/>
          <w:noProof/>
          <w:lang w:val="es-US"/>
        </w:rPr>
        <w:t>2</w:t>
      </w:r>
      <w:r w:rsidRPr="0061776D">
        <w:rPr>
          <w:rFonts w:ascii="Arial" w:hAnsi="Arial" w:cs="Arial"/>
        </w:rPr>
        <w:fldChar w:fldCharType="end"/>
      </w:r>
      <w:r w:rsidRPr="0061776D">
        <w:rPr>
          <w:rFonts w:ascii="Arial" w:hAnsi="Arial" w:cs="Arial"/>
        </w:rPr>
        <w:t xml:space="preserve"> muestra los subtotales por cuadrante, siendo la sección Fortalezas – Oportunidades el que mayor calificación obtuvo (913), por encima del área de Debilidades – Oportunidades (698). Los cuadrantes con menores subtotales fueron: Fortalezas – Amenazas (272) y Debilidades – Amenazas (226). Los resultados indican que debe diseñarse una estrategia de tipo ofensiva, mediante la cual se logre optimizar las fortalezas para aprovechar al máximo posible las oportunidades del entorno.</w:t>
      </w:r>
    </w:p>
    <w:p w:rsidR="0061776D" w:rsidRPr="0061776D" w:rsidRDefault="0061776D" w:rsidP="0061776D">
      <w:pPr>
        <w:spacing w:before="120" w:line="360" w:lineRule="auto"/>
        <w:ind w:left="284"/>
        <w:jc w:val="center"/>
        <w:rPr>
          <w:rFonts w:ascii="Arial" w:hAnsi="Arial" w:cs="Arial"/>
        </w:rPr>
      </w:pPr>
      <w:r w:rsidRPr="0061776D">
        <w:rPr>
          <w:rFonts w:ascii="Arial" w:hAnsi="Arial" w:cs="Arial"/>
          <w:i/>
          <w:noProof/>
          <w:lang w:val="es-US"/>
        </w:rPr>
        <w:object w:dxaOrig="0" w:dyaOrig="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65pt;margin-top:16.75pt;width:464.15pt;height:336.75pt;z-index:251659264;mso-position-horizontal-relative:text;mso-position-vertical-relative:text">
            <v:imagedata r:id="rId9" o:title=""/>
            <w10:wrap type="square" side="right"/>
          </v:shape>
          <o:OLEObject Type="Embed" ProgID="Excel.Sheet.12" ShapeID="_x0000_s1026" DrawAspect="Content" ObjectID="_1786995492" r:id="rId10"/>
        </w:object>
      </w:r>
      <w:r w:rsidRPr="0061776D">
        <w:rPr>
          <w:rFonts w:ascii="Arial" w:hAnsi="Arial" w:cs="Arial"/>
          <w:i/>
          <w:noProof/>
          <w:lang w:eastAsia="es-ES"/>
        </w:rPr>
        <mc:AlternateContent>
          <mc:Choice Requires="wps">
            <w:drawing>
              <wp:anchor distT="0" distB="0" distL="114300" distR="114300" simplePos="0" relativeHeight="251660288" behindDoc="0" locked="0" layoutInCell="1" allowOverlap="1" wp14:anchorId="1E890EBF" wp14:editId="0B077FA4">
                <wp:simplePos x="0" y="0"/>
                <wp:positionH relativeFrom="column">
                  <wp:posOffset>132715</wp:posOffset>
                </wp:positionH>
                <wp:positionV relativeFrom="paragraph">
                  <wp:posOffset>221</wp:posOffset>
                </wp:positionV>
                <wp:extent cx="5894705" cy="166370"/>
                <wp:effectExtent l="0" t="0" r="0" b="5080"/>
                <wp:wrapSquare wrapText="bothSides"/>
                <wp:docPr id="6" name="Cuadro de texto 6"/>
                <wp:cNvGraphicFramePr/>
                <a:graphic xmlns:a="http://schemas.openxmlformats.org/drawingml/2006/main">
                  <a:graphicData uri="http://schemas.microsoft.com/office/word/2010/wordprocessingShape">
                    <wps:wsp>
                      <wps:cNvSpPr txBox="1"/>
                      <wps:spPr>
                        <a:xfrm>
                          <a:off x="0" y="0"/>
                          <a:ext cx="5894705" cy="166370"/>
                        </a:xfrm>
                        <a:prstGeom prst="rect">
                          <a:avLst/>
                        </a:prstGeom>
                        <a:solidFill>
                          <a:prstClr val="white"/>
                        </a:solidFill>
                        <a:ln>
                          <a:noFill/>
                        </a:ln>
                        <a:effectLst/>
                      </wps:spPr>
                      <wps:txbx>
                        <w:txbxContent>
                          <w:p w:rsidR="0061776D" w:rsidRPr="00BD078A" w:rsidRDefault="0061776D" w:rsidP="0061776D">
                            <w:pPr>
                              <w:pStyle w:val="Descripcin"/>
                              <w:rPr>
                                <w:noProof/>
                              </w:rPr>
                            </w:pPr>
                            <w:bookmarkStart w:id="13" w:name="_Ref126496126"/>
                            <w:r>
                              <w:t xml:space="preserve">Tabla </w:t>
                            </w:r>
                            <w:r>
                              <w:fldChar w:fldCharType="begin"/>
                            </w:r>
                            <w:r>
                              <w:instrText xml:space="preserve"> SEQ Tabla \* ARABIC </w:instrText>
                            </w:r>
                            <w:r>
                              <w:fldChar w:fldCharType="separate"/>
                            </w:r>
                            <w:r>
                              <w:rPr>
                                <w:noProof/>
                              </w:rPr>
                              <w:t>2</w:t>
                            </w:r>
                            <w:r>
                              <w:rPr>
                                <w:noProof/>
                              </w:rPr>
                              <w:fldChar w:fldCharType="end"/>
                            </w:r>
                            <w:bookmarkEnd w:id="13"/>
                            <w:r>
                              <w:t xml:space="preserve">. Entrecruzamiento DAFO.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E890EBF" id="_x0000_t202" coordsize="21600,21600" o:spt="202" path="m,l,21600r21600,l21600,xe">
                <v:stroke joinstyle="miter"/>
                <v:path gradientshapeok="t" o:connecttype="rect"/>
              </v:shapetype>
              <v:shape id="Cuadro de texto 6" o:spid="_x0000_s1026" type="#_x0000_t202" style="position:absolute;left:0;text-align:left;margin-left:10.45pt;margin-top:0;width:464.15pt;height:13.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" stroked="f">
                <v:textbox inset="0,0,0,0">
                  <w:txbxContent>
                    <w:p w:rsidR="0061776D" w:rsidRPr="00BD078A" w:rsidRDefault="0061776D" w:rsidP="0061776D">
                      <w:pPr>
                        <w:pStyle w:val="Descripcin"/>
                        <w:rPr>
                          <w:noProof/>
                        </w:rPr>
                      </w:pPr>
                      <w:bookmarkStart w:id="14" w:name="_Ref126496126"/>
                      <w:r>
                        <w:t xml:space="preserve">Tabla </w:t>
                      </w:r>
                      <w:r>
                        <w:fldChar w:fldCharType="begin"/>
                      </w:r>
                      <w:r>
                        <w:instrText xml:space="preserve"> SEQ Tabla \* ARABIC </w:instrText>
                      </w:r>
                      <w:r>
                        <w:fldChar w:fldCharType="separate"/>
                      </w:r>
                      <w:r>
                        <w:rPr>
                          <w:noProof/>
                        </w:rPr>
                        <w:t>2</w:t>
                      </w:r>
                      <w:r>
                        <w:rPr>
                          <w:noProof/>
                        </w:rPr>
                        <w:fldChar w:fldCharType="end"/>
                      </w:r>
                      <w:bookmarkEnd w:id="14"/>
                      <w:r>
                        <w:t xml:space="preserve">. Entrecruzamiento DAFO. </w:t>
                      </w:r>
                    </w:p>
                  </w:txbxContent>
                </v:textbox>
                <w10:wrap type="square"/>
              </v:shape>
            </w:pict>
          </mc:Fallback>
        </mc:AlternateContent>
      </w:r>
      <w:r w:rsidRPr="0061776D">
        <w:rPr>
          <w:rFonts w:ascii="Arial" w:hAnsi="Arial" w:cs="Arial"/>
          <w:i/>
        </w:rPr>
        <w:t>Fuente: Elaboración propia</w:t>
      </w:r>
      <w:r w:rsidRPr="0061776D">
        <w:rPr>
          <w:rFonts w:ascii="Arial" w:hAnsi="Arial" w:cs="Arial"/>
        </w:rPr>
        <w:t>.</w:t>
      </w:r>
    </w:p>
    <w:p w:rsidR="0061776D" w:rsidRPr="00D9402C" w:rsidRDefault="0061776D" w:rsidP="0061776D">
      <w:pPr>
        <w:keepNext/>
        <w:keepLines/>
        <w:spacing w:before="240" w:after="240"/>
        <w:outlineLvl w:val="1"/>
        <w:rPr>
          <w:rFonts w:ascii="Arial" w:eastAsiaTheme="majorEastAsia" w:hAnsi="Arial" w:cs="Arial"/>
          <w:b/>
          <w:i/>
          <w:noProof/>
          <w:lang w:val="es-ES_tradnl"/>
        </w:rPr>
      </w:pPr>
      <w:bookmarkStart w:id="15" w:name="_Toc133444862"/>
      <w:r w:rsidRPr="00D9402C">
        <w:rPr>
          <w:rFonts w:ascii="Arial" w:eastAsiaTheme="majorEastAsia" w:hAnsi="Arial" w:cs="Arial"/>
          <w:b/>
          <w:i/>
          <w:noProof/>
          <w:lang w:val="es-ES_tradnl"/>
        </w:rPr>
        <w:t xml:space="preserve">Diagnóstico </w:t>
      </w:r>
      <w:r w:rsidR="00D9402C">
        <w:rPr>
          <w:rFonts w:ascii="Arial" w:eastAsiaTheme="majorEastAsia" w:hAnsi="Arial" w:cs="Arial"/>
          <w:b/>
          <w:i/>
          <w:noProof/>
          <w:lang w:val="es-ES_tradnl"/>
        </w:rPr>
        <w:t>de</w:t>
      </w:r>
      <w:r w:rsidRPr="00D9402C">
        <w:rPr>
          <w:rFonts w:ascii="Arial" w:eastAsiaTheme="majorEastAsia" w:hAnsi="Arial" w:cs="Arial"/>
          <w:b/>
          <w:i/>
          <w:noProof/>
          <w:lang w:val="es-ES_tradnl"/>
        </w:rPr>
        <w:t xml:space="preserve"> San Diego de los Baños para su potencial transformación en un Territorio Turística Inteligente (TTI)</w:t>
      </w:r>
      <w:bookmarkEnd w:id="15"/>
    </w:p>
    <w:p w:rsidR="0061776D" w:rsidRPr="0061776D" w:rsidRDefault="0061776D" w:rsidP="0061776D">
      <w:pPr>
        <w:spacing w:before="120" w:line="360" w:lineRule="auto"/>
        <w:jc w:val="both"/>
        <w:rPr>
          <w:rFonts w:ascii="Arial" w:hAnsi="Arial" w:cs="Arial"/>
          <w:lang w:val="es-ES_tradnl"/>
        </w:rPr>
      </w:pPr>
      <w:r w:rsidRPr="0061776D">
        <w:rPr>
          <w:rFonts w:ascii="Arial" w:hAnsi="Arial" w:cs="Arial"/>
          <w:lang w:val="es-ES_tradnl"/>
        </w:rPr>
        <w:t xml:space="preserve">De manera general, se observa en la </w:t>
      </w:r>
      <w:r w:rsidRPr="0061776D">
        <w:rPr>
          <w:rFonts w:ascii="Arial" w:hAnsi="Arial" w:cs="Arial"/>
          <w:lang w:val="es-ES_tradnl"/>
        </w:rPr>
        <w:fldChar w:fldCharType="begin"/>
      </w:r>
      <w:r w:rsidRPr="0061776D">
        <w:rPr>
          <w:rFonts w:ascii="Arial" w:hAnsi="Arial" w:cs="Arial"/>
          <w:lang w:val="es-ES_tradnl"/>
        </w:rPr>
        <w:instrText xml:space="preserve"> REF _Ref126852513 \h  \* MERGEFORMAT </w:instrText>
      </w:r>
      <w:r w:rsidRPr="0061776D">
        <w:rPr>
          <w:rFonts w:ascii="Arial" w:hAnsi="Arial" w:cs="Arial"/>
          <w:lang w:val="es-ES_tradnl"/>
        </w:rPr>
      </w:r>
      <w:r w:rsidRPr="0061776D">
        <w:rPr>
          <w:rFonts w:ascii="Arial" w:hAnsi="Arial" w:cs="Arial"/>
          <w:lang w:val="es-ES_tradnl"/>
        </w:rPr>
        <w:fldChar w:fldCharType="separate"/>
      </w:r>
      <w:r w:rsidRPr="0061776D">
        <w:rPr>
          <w:rFonts w:ascii="Arial" w:hAnsi="Arial" w:cs="Arial"/>
          <w:lang w:val="es-ES_tradnl"/>
        </w:rPr>
        <w:t>Figura 2</w:t>
      </w:r>
      <w:r w:rsidRPr="0061776D">
        <w:rPr>
          <w:rFonts w:ascii="Arial" w:hAnsi="Arial" w:cs="Arial"/>
          <w:lang w:val="es-ES_tradnl"/>
        </w:rPr>
        <w:fldChar w:fldCharType="end"/>
      </w:r>
      <w:r w:rsidRPr="0061776D">
        <w:rPr>
          <w:rFonts w:ascii="Arial" w:hAnsi="Arial" w:cs="Arial"/>
          <w:lang w:val="es-ES_tradnl"/>
        </w:rPr>
        <w:t xml:space="preserve"> que un 89,7% de los 68 indicadores valorados poseen índices de cumplimiento (IC) del 0%, mientras que solo el 4,4% de los indicadores tiene un 100% de cumplimiento. Por otro lado, se muestra en la misma Figura, que aproximadamente un 2,9% de los indicadores fueron valorados por debajo del 50% a su vez que un 2,9% fueron puntuados por encima o igual al 50%.</w:t>
      </w:r>
    </w:p>
    <w:p w:rsidR="0061776D" w:rsidRPr="0061776D" w:rsidRDefault="0061776D" w:rsidP="0061776D">
      <w:pPr>
        <w:spacing w:before="120" w:line="360" w:lineRule="auto"/>
        <w:jc w:val="both"/>
        <w:rPr>
          <w:rFonts w:ascii="Arial" w:hAnsi="Arial" w:cs="Arial"/>
          <w:lang w:val="es-ES_tradnl"/>
        </w:rPr>
      </w:pPr>
      <w:r w:rsidRPr="0061776D">
        <w:rPr>
          <w:rFonts w:ascii="Arial" w:hAnsi="Arial" w:cs="Arial"/>
          <w:lang w:val="es-ES_tradnl"/>
        </w:rPr>
        <w:lastRenderedPageBreak/>
        <w:t>Se refleja el índice de cumplimiento (en por ciento) de los indicadores aplicables a San Diego de los Baños, por cada ámbito, de acuerdo a los apartados propuestos por Ivars et al. (2017). Se marcan con asterisco (*) aquellos indicadores que fueron modificados por la autora para su adecuada y coherente aplicabilidad en función de las características de la zona objeto de estudio.</w:t>
      </w:r>
    </w:p>
    <w:p w:rsidR="0061776D" w:rsidRPr="0061776D" w:rsidRDefault="0061776D" w:rsidP="0061776D">
      <w:pPr>
        <w:spacing w:before="120" w:line="360" w:lineRule="auto"/>
        <w:jc w:val="center"/>
        <w:rPr>
          <w:rFonts w:ascii="Arial" w:hAnsi="Arial" w:cs="Arial"/>
          <w:lang w:val="es-ES_tradnl"/>
        </w:rPr>
      </w:pPr>
      <w:r w:rsidRPr="0061776D">
        <w:rPr>
          <w:rFonts w:ascii="Arial" w:hAnsi="Arial" w:cs="Arial"/>
          <w:noProof/>
          <w:lang w:eastAsia="es-ES"/>
        </w:rPr>
        <w:drawing>
          <wp:inline distT="0" distB="0" distL="0" distR="0" wp14:anchorId="39B862A3" wp14:editId="71ACD98F">
            <wp:extent cx="4468633" cy="2830665"/>
            <wp:effectExtent l="0" t="0" r="8255" b="825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1776D" w:rsidRDefault="0061776D" w:rsidP="0061776D">
      <w:pPr>
        <w:spacing w:before="120" w:line="360" w:lineRule="auto"/>
        <w:jc w:val="center"/>
        <w:rPr>
          <w:rFonts w:ascii="Arial" w:hAnsi="Arial" w:cs="Arial"/>
          <w:i/>
          <w:iCs/>
          <w:lang w:val="es-ES_tradnl"/>
        </w:rPr>
      </w:pPr>
      <w:bookmarkStart w:id="16" w:name="_Ref126852513"/>
      <w:r w:rsidRPr="0061776D">
        <w:rPr>
          <w:rFonts w:ascii="Arial" w:hAnsi="Arial" w:cs="Arial"/>
          <w:i/>
          <w:iCs/>
          <w:lang w:val="es-ES_tradnl"/>
        </w:rPr>
        <w:t xml:space="preserve">Figura </w:t>
      </w:r>
      <w:r w:rsidRPr="0061776D">
        <w:rPr>
          <w:rFonts w:ascii="Arial" w:hAnsi="Arial" w:cs="Arial"/>
          <w:i/>
          <w:iCs/>
          <w:lang w:val="es-ES_tradnl"/>
        </w:rPr>
        <w:fldChar w:fldCharType="begin"/>
      </w:r>
      <w:r w:rsidRPr="0061776D">
        <w:rPr>
          <w:rFonts w:ascii="Arial" w:hAnsi="Arial" w:cs="Arial"/>
          <w:i/>
          <w:iCs/>
          <w:lang w:val="es-ES_tradnl"/>
        </w:rPr>
        <w:instrText xml:space="preserve"> SEQ Figura \* ARABIC </w:instrText>
      </w:r>
      <w:r w:rsidRPr="0061776D">
        <w:rPr>
          <w:rFonts w:ascii="Arial" w:hAnsi="Arial" w:cs="Arial"/>
          <w:i/>
          <w:iCs/>
          <w:lang w:val="es-ES_tradnl"/>
        </w:rPr>
        <w:fldChar w:fldCharType="separate"/>
      </w:r>
      <w:r w:rsidRPr="0061776D">
        <w:rPr>
          <w:rFonts w:ascii="Arial" w:hAnsi="Arial" w:cs="Arial"/>
          <w:i/>
          <w:iCs/>
          <w:noProof/>
          <w:lang w:val="es-ES_tradnl"/>
        </w:rPr>
        <w:t>2</w:t>
      </w:r>
      <w:r w:rsidRPr="0061776D">
        <w:rPr>
          <w:rFonts w:ascii="Arial" w:hAnsi="Arial" w:cs="Arial"/>
          <w:lang w:val="es-ES_tradnl"/>
        </w:rPr>
        <w:fldChar w:fldCharType="end"/>
      </w:r>
      <w:bookmarkEnd w:id="16"/>
      <w:r w:rsidRPr="0061776D">
        <w:rPr>
          <w:rFonts w:ascii="Arial" w:hAnsi="Arial" w:cs="Arial"/>
          <w:i/>
          <w:iCs/>
          <w:lang w:val="es-ES_tradnl"/>
        </w:rPr>
        <w:t>. Índice de cumplimiento de los indicadores. Fuente: Elaboración propia.</w:t>
      </w:r>
    </w:p>
    <w:p w:rsidR="00591A12" w:rsidRPr="0033280E" w:rsidRDefault="0033280E" w:rsidP="00591A12">
      <w:pPr>
        <w:spacing w:before="120" w:line="360" w:lineRule="auto"/>
        <w:jc w:val="both"/>
        <w:rPr>
          <w:rFonts w:ascii="Arial" w:hAnsi="Arial" w:cs="Arial"/>
          <w:b/>
          <w:i/>
          <w:iCs/>
          <w:lang w:val="es-ES_tradnl"/>
        </w:rPr>
      </w:pPr>
      <w:r w:rsidRPr="0033280E">
        <w:rPr>
          <w:rFonts w:ascii="Arial" w:hAnsi="Arial" w:cs="Arial"/>
          <w:b/>
          <w:i/>
          <w:iCs/>
          <w:lang w:val="es-ES_tradnl"/>
        </w:rPr>
        <w:t>Encuestas a los pobladores de San Diego de los Baños</w:t>
      </w:r>
    </w:p>
    <w:p w:rsidR="00591A12" w:rsidRDefault="00591A12" w:rsidP="00591A12">
      <w:pPr>
        <w:spacing w:before="120" w:line="360" w:lineRule="auto"/>
        <w:jc w:val="both"/>
        <w:rPr>
          <w:rFonts w:ascii="Arial" w:hAnsi="Arial" w:cs="Arial"/>
          <w:iCs/>
          <w:sz w:val="24"/>
          <w:lang w:val="es-ES_tradnl"/>
        </w:rPr>
      </w:pPr>
      <w:r>
        <w:rPr>
          <w:rFonts w:ascii="Arial" w:hAnsi="Arial" w:cs="Arial"/>
          <w:iCs/>
          <w:sz w:val="24"/>
          <w:lang w:val="es-ES_tradnl"/>
        </w:rPr>
        <w:t>La</w:t>
      </w:r>
      <w:r w:rsidR="0033280E">
        <w:rPr>
          <w:rFonts w:ascii="Arial" w:hAnsi="Arial" w:cs="Arial"/>
          <w:iCs/>
          <w:sz w:val="24"/>
          <w:lang w:val="es-ES_tradnl"/>
        </w:rPr>
        <w:t xml:space="preserve">s encuestas a los pobladores mostraron que la totalidad de las propuestas </w:t>
      </w:r>
      <w:r w:rsidRPr="00591A12">
        <w:rPr>
          <w:rFonts w:ascii="Arial" w:hAnsi="Arial" w:cs="Arial"/>
          <w:iCs/>
          <w:sz w:val="24"/>
          <w:lang w:val="es-ES_tradnl"/>
        </w:rPr>
        <w:t>es</w:t>
      </w:r>
      <w:r w:rsidR="0033280E">
        <w:rPr>
          <w:rFonts w:ascii="Arial" w:hAnsi="Arial" w:cs="Arial"/>
          <w:iCs/>
          <w:sz w:val="24"/>
          <w:lang w:val="es-ES_tradnl"/>
        </w:rPr>
        <w:t>tá orientada a</w:t>
      </w:r>
      <w:r w:rsidRPr="00591A12">
        <w:rPr>
          <w:rFonts w:ascii="Arial" w:hAnsi="Arial" w:cs="Arial"/>
          <w:iCs/>
          <w:sz w:val="24"/>
          <w:lang w:val="es-ES_tradnl"/>
        </w:rPr>
        <w:t xml:space="preserve"> revitalizar integralmente a San Diego de los Baños, rescatando su legado y potencial, a través de inversiones en infraestructura, servicios y gestión.</w:t>
      </w:r>
      <w:r w:rsidR="0033280E">
        <w:rPr>
          <w:rFonts w:ascii="Arial" w:hAnsi="Arial" w:cs="Arial"/>
          <w:iCs/>
          <w:sz w:val="24"/>
          <w:lang w:val="es-ES_tradnl"/>
        </w:rPr>
        <w:t xml:space="preserve"> Las ideas más mencionadas son las siguientes:</w:t>
      </w:r>
    </w:p>
    <w:p w:rsidR="00591A12" w:rsidRPr="00591A12" w:rsidRDefault="00591A12" w:rsidP="00591A12">
      <w:pPr>
        <w:spacing w:before="120" w:line="360" w:lineRule="auto"/>
        <w:jc w:val="both"/>
        <w:rPr>
          <w:rFonts w:ascii="Arial" w:hAnsi="Arial" w:cs="Arial"/>
          <w:iCs/>
          <w:sz w:val="24"/>
          <w:lang w:val="es-ES_tradnl"/>
        </w:rPr>
      </w:pPr>
      <w:r w:rsidRPr="00591A12">
        <w:rPr>
          <w:rFonts w:ascii="Arial" w:hAnsi="Arial" w:cs="Arial"/>
          <w:iCs/>
          <w:sz w:val="24"/>
          <w:lang w:val="es-ES_tradnl"/>
        </w:rPr>
        <w:t xml:space="preserve">1. Restaurar y rehabilitar la infraestructura y edificios históricos del pueblo, como el Hotel Saratoga, el Balneario y otros </w:t>
      </w:r>
      <w:r>
        <w:rPr>
          <w:rFonts w:ascii="Arial" w:hAnsi="Arial" w:cs="Arial"/>
          <w:iCs/>
          <w:sz w:val="24"/>
          <w:lang w:val="es-ES_tradnl"/>
        </w:rPr>
        <w:t>hoteles que se han deteriorado.</w:t>
      </w:r>
    </w:p>
    <w:p w:rsidR="00591A12" w:rsidRPr="00591A12" w:rsidRDefault="00591A12" w:rsidP="00591A12">
      <w:pPr>
        <w:spacing w:before="120" w:line="360" w:lineRule="auto"/>
        <w:jc w:val="both"/>
        <w:rPr>
          <w:rFonts w:ascii="Arial" w:hAnsi="Arial" w:cs="Arial"/>
          <w:iCs/>
          <w:sz w:val="24"/>
          <w:lang w:val="es-ES_tradnl"/>
        </w:rPr>
      </w:pPr>
      <w:r w:rsidRPr="00591A12">
        <w:rPr>
          <w:rFonts w:ascii="Arial" w:hAnsi="Arial" w:cs="Arial"/>
          <w:iCs/>
          <w:sz w:val="24"/>
          <w:lang w:val="es-ES_tradnl"/>
        </w:rPr>
        <w:t>2. Mejorar las vías de acceso y transporte al pueblo, arreglando las carreteras y facilit</w:t>
      </w:r>
      <w:r>
        <w:rPr>
          <w:rFonts w:ascii="Arial" w:hAnsi="Arial" w:cs="Arial"/>
          <w:iCs/>
          <w:sz w:val="24"/>
          <w:lang w:val="es-ES_tradnl"/>
        </w:rPr>
        <w:t>ando el traslado de visitantes.</w:t>
      </w:r>
    </w:p>
    <w:p w:rsidR="00591A12" w:rsidRPr="00591A12" w:rsidRDefault="00591A12" w:rsidP="00591A12">
      <w:pPr>
        <w:spacing w:before="120" w:line="360" w:lineRule="auto"/>
        <w:jc w:val="both"/>
        <w:rPr>
          <w:rFonts w:ascii="Arial" w:hAnsi="Arial" w:cs="Arial"/>
          <w:iCs/>
          <w:sz w:val="24"/>
          <w:lang w:val="es-ES_tradnl"/>
        </w:rPr>
      </w:pPr>
      <w:r w:rsidRPr="00591A12">
        <w:rPr>
          <w:rFonts w:ascii="Arial" w:hAnsi="Arial" w:cs="Arial"/>
          <w:iCs/>
          <w:sz w:val="24"/>
          <w:lang w:val="es-ES_tradnl"/>
        </w:rPr>
        <w:t>3. Reactivar el funcionamiento del Balneario, recuperando los tratamientos y servicios que ofrecía en el pasado, para atraer d</w:t>
      </w:r>
      <w:r>
        <w:rPr>
          <w:rFonts w:ascii="Arial" w:hAnsi="Arial" w:cs="Arial"/>
          <w:iCs/>
          <w:sz w:val="24"/>
          <w:lang w:val="es-ES_tradnl"/>
        </w:rPr>
        <w:t>e nuevo a turistas y pacientes.</w:t>
      </w:r>
    </w:p>
    <w:p w:rsidR="00591A12" w:rsidRPr="00591A12" w:rsidRDefault="00591A12" w:rsidP="00591A12">
      <w:pPr>
        <w:spacing w:before="120" w:line="360" w:lineRule="auto"/>
        <w:jc w:val="both"/>
        <w:rPr>
          <w:rFonts w:ascii="Arial" w:hAnsi="Arial" w:cs="Arial"/>
          <w:iCs/>
          <w:sz w:val="24"/>
          <w:lang w:val="es-ES_tradnl"/>
        </w:rPr>
      </w:pPr>
      <w:r w:rsidRPr="00591A12">
        <w:rPr>
          <w:rFonts w:ascii="Arial" w:hAnsi="Arial" w:cs="Arial"/>
          <w:iCs/>
          <w:sz w:val="24"/>
          <w:lang w:val="es-ES_tradnl"/>
        </w:rPr>
        <w:t>4. Invertir en el desarrollo económico y social del pueblo, mejorando las instalaciones, la oferta gastronómica y recreativa pa</w:t>
      </w:r>
      <w:r>
        <w:rPr>
          <w:rFonts w:ascii="Arial" w:hAnsi="Arial" w:cs="Arial"/>
          <w:iCs/>
          <w:sz w:val="24"/>
          <w:lang w:val="es-ES_tradnl"/>
        </w:rPr>
        <w:t>ra los residentes y visitantes.</w:t>
      </w:r>
    </w:p>
    <w:p w:rsidR="00591A12" w:rsidRPr="00591A12" w:rsidRDefault="00591A12" w:rsidP="00591A12">
      <w:pPr>
        <w:spacing w:before="120" w:line="360" w:lineRule="auto"/>
        <w:jc w:val="both"/>
        <w:rPr>
          <w:rFonts w:ascii="Arial" w:hAnsi="Arial" w:cs="Arial"/>
          <w:iCs/>
          <w:sz w:val="24"/>
          <w:lang w:val="es-ES_tradnl"/>
        </w:rPr>
      </w:pPr>
      <w:r w:rsidRPr="00591A12">
        <w:rPr>
          <w:rFonts w:ascii="Arial" w:hAnsi="Arial" w:cs="Arial"/>
          <w:iCs/>
          <w:sz w:val="24"/>
          <w:lang w:val="es-ES_tradnl"/>
        </w:rPr>
        <w:lastRenderedPageBreak/>
        <w:t>5. Darle mayor atención e interés por parte de las autoridades municipales y provinciales, sacándolo del olvido y a</w:t>
      </w:r>
      <w:r>
        <w:rPr>
          <w:rFonts w:ascii="Arial" w:hAnsi="Arial" w:cs="Arial"/>
          <w:iCs/>
          <w:sz w:val="24"/>
          <w:lang w:val="es-ES_tradnl"/>
        </w:rPr>
        <w:t>bandono en el que se encuentra.</w:t>
      </w:r>
    </w:p>
    <w:p w:rsidR="00591A12" w:rsidRPr="00591A12" w:rsidRDefault="00591A12" w:rsidP="00591A12">
      <w:pPr>
        <w:spacing w:before="120" w:line="360" w:lineRule="auto"/>
        <w:jc w:val="both"/>
        <w:rPr>
          <w:rFonts w:ascii="Arial" w:hAnsi="Arial" w:cs="Arial"/>
          <w:iCs/>
          <w:sz w:val="24"/>
          <w:lang w:val="es-ES_tradnl"/>
        </w:rPr>
      </w:pPr>
      <w:r w:rsidRPr="00591A12">
        <w:rPr>
          <w:rFonts w:ascii="Arial" w:hAnsi="Arial" w:cs="Arial"/>
          <w:iCs/>
          <w:sz w:val="24"/>
          <w:lang w:val="es-ES_tradnl"/>
        </w:rPr>
        <w:t>6. Recuperar el carácter histórico, patrimonial y turístico que tuvo San Diego de los Baños, aprovechando su riqueza natural y medicinal.</w:t>
      </w:r>
    </w:p>
    <w:p w:rsidR="00591A12" w:rsidRPr="00591A12" w:rsidRDefault="00591A12" w:rsidP="00591A12">
      <w:pPr>
        <w:spacing w:before="120" w:line="360" w:lineRule="auto"/>
        <w:jc w:val="both"/>
        <w:rPr>
          <w:rFonts w:ascii="Arial" w:hAnsi="Arial" w:cs="Arial"/>
          <w:iCs/>
          <w:sz w:val="24"/>
          <w:lang w:val="es-ES_tradnl"/>
        </w:rPr>
      </w:pPr>
      <w:r w:rsidRPr="00591A12">
        <w:rPr>
          <w:rFonts w:ascii="Arial" w:hAnsi="Arial" w:cs="Arial"/>
          <w:iCs/>
          <w:sz w:val="24"/>
          <w:lang w:val="es-ES_tradnl"/>
        </w:rPr>
        <w:t>7. Separar la gestión del pueblo de la de Los Palacios, para que tenga más autonomía y se pueda e</w:t>
      </w:r>
      <w:r>
        <w:rPr>
          <w:rFonts w:ascii="Arial" w:hAnsi="Arial" w:cs="Arial"/>
          <w:iCs/>
          <w:sz w:val="24"/>
          <w:lang w:val="es-ES_tradnl"/>
        </w:rPr>
        <w:t>nfocar en su propio desarrollo.</w:t>
      </w:r>
    </w:p>
    <w:p w:rsidR="00591A12" w:rsidRPr="00591A12" w:rsidRDefault="00591A12" w:rsidP="00591A12">
      <w:pPr>
        <w:spacing w:before="120" w:line="360" w:lineRule="auto"/>
        <w:jc w:val="both"/>
        <w:rPr>
          <w:rFonts w:ascii="Arial" w:hAnsi="Arial" w:cs="Arial"/>
          <w:iCs/>
          <w:sz w:val="24"/>
          <w:lang w:val="es-ES_tradnl"/>
        </w:rPr>
      </w:pPr>
      <w:r w:rsidRPr="00591A12">
        <w:rPr>
          <w:rFonts w:ascii="Arial" w:hAnsi="Arial" w:cs="Arial"/>
          <w:iCs/>
          <w:sz w:val="24"/>
          <w:lang w:val="es-ES_tradnl"/>
        </w:rPr>
        <w:t>8. Cambiar el liderazgo y la administración actual, por personas que realmente se comprometan con el bienestar y progreso del pueblo.</w:t>
      </w:r>
    </w:p>
    <w:p w:rsidR="0061776D" w:rsidRPr="0061776D" w:rsidRDefault="0061776D" w:rsidP="0061776D">
      <w:pPr>
        <w:keepNext/>
        <w:keepLines/>
        <w:spacing w:before="240" w:after="240"/>
        <w:outlineLvl w:val="1"/>
        <w:rPr>
          <w:rFonts w:ascii="Arial" w:eastAsiaTheme="majorEastAsia" w:hAnsi="Arial" w:cstheme="majorBidi"/>
          <w:b/>
          <w:lang w:val="es-ES_tradnl"/>
        </w:rPr>
      </w:pPr>
      <w:bookmarkStart w:id="17" w:name="_Toc133444863"/>
      <w:r w:rsidRPr="0061776D">
        <w:rPr>
          <w:rFonts w:ascii="Arial" w:eastAsiaTheme="majorEastAsia" w:hAnsi="Arial" w:cstheme="majorBidi"/>
          <w:b/>
          <w:lang w:val="es-US"/>
        </w:rPr>
        <w:t xml:space="preserve">Recomendaciones para la potencial transformación de San Diego de los Baños en un </w:t>
      </w:r>
      <w:r w:rsidR="00D9402C">
        <w:rPr>
          <w:rFonts w:ascii="Arial" w:eastAsiaTheme="majorEastAsia" w:hAnsi="Arial" w:cstheme="majorBidi"/>
          <w:b/>
          <w:lang w:val="es-US"/>
        </w:rPr>
        <w:t>territorio</w:t>
      </w:r>
      <w:r w:rsidRPr="0061776D">
        <w:rPr>
          <w:rFonts w:ascii="Arial" w:eastAsiaTheme="majorEastAsia" w:hAnsi="Arial" w:cstheme="majorBidi"/>
          <w:b/>
          <w:lang w:val="es-US"/>
        </w:rPr>
        <w:t xml:space="preserve"> turístico inteligente y de bienestar</w:t>
      </w:r>
      <w:bookmarkEnd w:id="17"/>
    </w:p>
    <w:p w:rsidR="0061776D" w:rsidRPr="0033280E" w:rsidRDefault="0061776D" w:rsidP="0033280E">
      <w:pPr>
        <w:spacing w:before="120" w:line="360" w:lineRule="auto"/>
        <w:jc w:val="both"/>
        <w:rPr>
          <w:rFonts w:ascii="Arial" w:hAnsi="Arial" w:cs="Arial"/>
          <w:noProof/>
          <w:sz w:val="24"/>
          <w:lang w:val="es-ES_tradnl"/>
        </w:rPr>
      </w:pPr>
      <w:r w:rsidRPr="0033280E">
        <w:rPr>
          <w:rFonts w:ascii="Arial" w:hAnsi="Arial" w:cs="Arial"/>
          <w:sz w:val="24"/>
        </w:rPr>
        <w:t xml:space="preserve">Luego del análisis DAFO realizado, el diagnóstico </w:t>
      </w:r>
      <w:r w:rsidR="00D9402C" w:rsidRPr="0033280E">
        <w:rPr>
          <w:rFonts w:ascii="Arial" w:hAnsi="Arial" w:cs="Arial"/>
          <w:sz w:val="24"/>
        </w:rPr>
        <w:t>de</w:t>
      </w:r>
      <w:r w:rsidRPr="0033280E">
        <w:rPr>
          <w:rFonts w:ascii="Arial" w:hAnsi="Arial" w:cs="Arial"/>
          <w:sz w:val="24"/>
          <w:lang w:val="es-ES_tradnl"/>
        </w:rPr>
        <w:t xml:space="preserve"> San Diego de los Baños para </w:t>
      </w:r>
      <w:r w:rsidR="00D9402C" w:rsidRPr="0033280E">
        <w:rPr>
          <w:rFonts w:ascii="Arial" w:hAnsi="Arial" w:cs="Arial"/>
          <w:sz w:val="24"/>
          <w:lang w:val="es-ES_tradnl"/>
        </w:rPr>
        <w:t>su potencial transformación en T</w:t>
      </w:r>
      <w:r w:rsidRPr="0033280E">
        <w:rPr>
          <w:rFonts w:ascii="Arial" w:hAnsi="Arial" w:cs="Arial"/>
          <w:sz w:val="24"/>
          <w:lang w:val="es-ES_tradnl"/>
        </w:rPr>
        <w:t xml:space="preserve">TI, y a </w:t>
      </w:r>
      <w:r w:rsidRPr="0033280E">
        <w:rPr>
          <w:rFonts w:ascii="Arial" w:hAnsi="Arial" w:cs="Arial"/>
          <w:noProof/>
          <w:sz w:val="24"/>
          <w:lang w:val="es-ES_tradnl"/>
        </w:rPr>
        <w:t xml:space="preserve">partir de los aspectos abordados en los acápites precedentes, se propone un plan de acciones que sirva como base para la tranformación de San Diego de los Baños en </w:t>
      </w:r>
      <w:r w:rsidR="00D9402C" w:rsidRPr="0033280E">
        <w:rPr>
          <w:rFonts w:ascii="Arial" w:hAnsi="Arial" w:cs="Arial"/>
          <w:noProof/>
          <w:sz w:val="24"/>
          <w:lang w:val="es-ES_tradnl"/>
        </w:rPr>
        <w:t>Territorio Turístico</w:t>
      </w:r>
      <w:r w:rsidRPr="0033280E">
        <w:rPr>
          <w:rFonts w:ascii="Arial" w:hAnsi="Arial" w:cs="Arial"/>
          <w:noProof/>
          <w:sz w:val="24"/>
          <w:lang w:val="es-ES_tradnl"/>
        </w:rPr>
        <w:t xml:space="preserve"> Inteligente, por lo que contiene acciones que responden a varios ámbitos e indicadores de los expuestos anteriormente, y que deberían cumplirse en el término dieciocho meses, determinando a grandes rasgos dos fases. </w:t>
      </w:r>
    </w:p>
    <w:p w:rsidR="0061776D" w:rsidRPr="0033280E" w:rsidRDefault="0061776D" w:rsidP="0033280E">
      <w:pPr>
        <w:spacing w:before="120" w:after="120" w:line="360" w:lineRule="auto"/>
        <w:jc w:val="both"/>
        <w:rPr>
          <w:rFonts w:ascii="Arial" w:eastAsiaTheme="minorEastAsia" w:hAnsi="Arial" w:cs="Arial"/>
          <w:b/>
          <w:noProof/>
          <w:sz w:val="24"/>
          <w:lang w:val="es-ES_tradnl"/>
        </w:rPr>
      </w:pPr>
      <w:r w:rsidRPr="0033280E">
        <w:rPr>
          <w:rFonts w:ascii="Arial" w:eastAsiaTheme="minorEastAsia" w:hAnsi="Arial" w:cs="Arial"/>
          <w:b/>
          <w:noProof/>
          <w:sz w:val="24"/>
          <w:lang w:val="es-ES_tradnl"/>
        </w:rPr>
        <w:t>Principales actores involucrados:</w:t>
      </w:r>
    </w:p>
    <w:p w:rsidR="0061776D" w:rsidRPr="0033280E" w:rsidRDefault="0061776D" w:rsidP="0033280E">
      <w:pPr>
        <w:numPr>
          <w:ilvl w:val="0"/>
          <w:numId w:val="16"/>
        </w:numPr>
        <w:spacing w:before="120" w:after="120" w:line="360" w:lineRule="auto"/>
        <w:jc w:val="both"/>
        <w:rPr>
          <w:rFonts w:ascii="Arial" w:eastAsiaTheme="minorEastAsia" w:hAnsi="Arial" w:cs="Arial"/>
          <w:noProof/>
          <w:sz w:val="24"/>
        </w:rPr>
      </w:pPr>
      <w:r w:rsidRPr="0033280E">
        <w:rPr>
          <w:rFonts w:ascii="Arial" w:eastAsiaTheme="minorEastAsia" w:hAnsi="Arial" w:cs="Arial"/>
          <w:noProof/>
          <w:sz w:val="24"/>
        </w:rPr>
        <w:t>Cátedra de Turismo de Bienestar de la Facultad de Turismo de la Universidad de La Habana.</w:t>
      </w:r>
    </w:p>
    <w:p w:rsidR="0061776D" w:rsidRPr="0033280E" w:rsidRDefault="0061776D" w:rsidP="0033280E">
      <w:pPr>
        <w:numPr>
          <w:ilvl w:val="0"/>
          <w:numId w:val="16"/>
        </w:numPr>
        <w:spacing w:before="120" w:after="120" w:line="360" w:lineRule="auto"/>
        <w:jc w:val="both"/>
        <w:rPr>
          <w:rFonts w:ascii="Arial" w:eastAsiaTheme="minorEastAsia" w:hAnsi="Arial" w:cs="Arial"/>
          <w:noProof/>
          <w:sz w:val="24"/>
        </w:rPr>
      </w:pPr>
      <w:r w:rsidRPr="0033280E">
        <w:rPr>
          <w:rFonts w:ascii="Arial" w:eastAsiaTheme="minorEastAsia" w:hAnsi="Arial" w:cs="Arial"/>
          <w:noProof/>
          <w:sz w:val="24"/>
        </w:rPr>
        <w:t>Cubanos.</w:t>
      </w:r>
    </w:p>
    <w:p w:rsidR="0061776D" w:rsidRPr="0033280E" w:rsidRDefault="0061776D" w:rsidP="0033280E">
      <w:pPr>
        <w:numPr>
          <w:ilvl w:val="0"/>
          <w:numId w:val="17"/>
        </w:numPr>
        <w:spacing w:after="0" w:line="360" w:lineRule="auto"/>
        <w:ind w:left="1134"/>
        <w:jc w:val="both"/>
        <w:rPr>
          <w:rFonts w:ascii="Arial" w:eastAsiaTheme="minorEastAsia" w:hAnsi="Arial" w:cs="Arial"/>
          <w:noProof/>
          <w:sz w:val="24"/>
        </w:rPr>
      </w:pPr>
      <w:r w:rsidRPr="0033280E">
        <w:rPr>
          <w:rFonts w:ascii="Arial" w:eastAsiaTheme="minorEastAsia" w:hAnsi="Arial" w:cs="Arial"/>
          <w:noProof/>
          <w:sz w:val="24"/>
        </w:rPr>
        <w:t>Interesados en mantener o mejorar su estado de salud, ya sean residentes de San Diego de los Baños o de otras partes de Pinar del Río o Cuba.</w:t>
      </w:r>
    </w:p>
    <w:p w:rsidR="0061776D" w:rsidRPr="0033280E" w:rsidRDefault="0061776D" w:rsidP="0033280E">
      <w:pPr>
        <w:numPr>
          <w:ilvl w:val="0"/>
          <w:numId w:val="17"/>
        </w:numPr>
        <w:spacing w:after="0" w:line="360" w:lineRule="auto"/>
        <w:ind w:left="1134"/>
        <w:jc w:val="both"/>
        <w:rPr>
          <w:rFonts w:ascii="Arial" w:eastAsiaTheme="minorEastAsia" w:hAnsi="Arial" w:cs="Arial"/>
          <w:noProof/>
          <w:sz w:val="24"/>
        </w:rPr>
      </w:pPr>
      <w:r w:rsidRPr="0033280E">
        <w:rPr>
          <w:rFonts w:ascii="Arial" w:eastAsiaTheme="minorEastAsia" w:hAnsi="Arial" w:cs="Arial"/>
          <w:noProof/>
          <w:sz w:val="24"/>
        </w:rPr>
        <w:t>Pobladores de San Diego de los Baños.</w:t>
      </w:r>
    </w:p>
    <w:p w:rsidR="0061776D" w:rsidRPr="0033280E" w:rsidRDefault="0061776D" w:rsidP="0033280E">
      <w:pPr>
        <w:numPr>
          <w:ilvl w:val="0"/>
          <w:numId w:val="17"/>
        </w:numPr>
        <w:spacing w:after="0" w:line="360" w:lineRule="auto"/>
        <w:ind w:left="1134"/>
        <w:jc w:val="both"/>
        <w:rPr>
          <w:rFonts w:ascii="Arial" w:eastAsiaTheme="minorEastAsia" w:hAnsi="Arial" w:cs="Arial"/>
          <w:noProof/>
          <w:sz w:val="24"/>
        </w:rPr>
      </w:pPr>
      <w:r w:rsidRPr="0033280E">
        <w:rPr>
          <w:rFonts w:ascii="Arial" w:eastAsiaTheme="minorEastAsia" w:hAnsi="Arial" w:cs="Arial"/>
          <w:noProof/>
          <w:sz w:val="24"/>
        </w:rPr>
        <w:t>Pobladores de lugares aledaños a San Diego de los Baños, que trabajen en este sitio.</w:t>
      </w:r>
    </w:p>
    <w:p w:rsidR="0061776D" w:rsidRPr="0033280E" w:rsidRDefault="0061776D" w:rsidP="0033280E">
      <w:pPr>
        <w:numPr>
          <w:ilvl w:val="0"/>
          <w:numId w:val="17"/>
        </w:numPr>
        <w:spacing w:after="0" w:line="360" w:lineRule="auto"/>
        <w:ind w:left="1134"/>
        <w:jc w:val="both"/>
        <w:rPr>
          <w:rFonts w:ascii="Arial" w:eastAsiaTheme="minorEastAsia" w:hAnsi="Arial" w:cs="Arial"/>
          <w:noProof/>
          <w:sz w:val="24"/>
        </w:rPr>
      </w:pPr>
      <w:r w:rsidRPr="0033280E">
        <w:rPr>
          <w:rFonts w:ascii="Arial" w:eastAsiaTheme="minorEastAsia" w:hAnsi="Arial" w:cs="Arial"/>
          <w:noProof/>
          <w:sz w:val="24"/>
        </w:rPr>
        <w:t>Cubanos residentes en el exterior y en otras provincias.</w:t>
      </w:r>
    </w:p>
    <w:p w:rsidR="0061776D" w:rsidRPr="0033280E" w:rsidRDefault="0061776D" w:rsidP="0033280E">
      <w:pPr>
        <w:numPr>
          <w:ilvl w:val="0"/>
          <w:numId w:val="16"/>
        </w:numPr>
        <w:spacing w:before="120" w:after="120" w:line="360" w:lineRule="auto"/>
        <w:jc w:val="both"/>
        <w:rPr>
          <w:rFonts w:ascii="Arial" w:eastAsiaTheme="minorEastAsia" w:hAnsi="Arial" w:cs="Arial"/>
          <w:noProof/>
          <w:sz w:val="24"/>
        </w:rPr>
      </w:pPr>
      <w:r w:rsidRPr="0033280E">
        <w:rPr>
          <w:rFonts w:ascii="Arial" w:eastAsiaTheme="minorEastAsia" w:hAnsi="Arial" w:cs="Arial"/>
          <w:noProof/>
          <w:sz w:val="24"/>
        </w:rPr>
        <w:t>Turistas internacionales de bienestar.</w:t>
      </w:r>
    </w:p>
    <w:p w:rsidR="0061776D" w:rsidRPr="0033280E" w:rsidRDefault="0061776D" w:rsidP="0033280E">
      <w:pPr>
        <w:numPr>
          <w:ilvl w:val="0"/>
          <w:numId w:val="16"/>
        </w:numPr>
        <w:spacing w:before="120" w:after="120" w:line="360" w:lineRule="auto"/>
        <w:jc w:val="both"/>
        <w:rPr>
          <w:rFonts w:ascii="Arial" w:eastAsiaTheme="minorEastAsia" w:hAnsi="Arial" w:cs="Arial"/>
          <w:noProof/>
          <w:sz w:val="24"/>
        </w:rPr>
      </w:pPr>
      <w:r w:rsidRPr="0033280E">
        <w:rPr>
          <w:rFonts w:ascii="Arial" w:eastAsiaTheme="minorEastAsia" w:hAnsi="Arial" w:cs="Arial"/>
          <w:noProof/>
          <w:sz w:val="24"/>
        </w:rPr>
        <w:lastRenderedPageBreak/>
        <w:t>Ministerio de Salud Pública (MINSAP):</w:t>
      </w:r>
    </w:p>
    <w:p w:rsidR="0061776D" w:rsidRPr="0033280E" w:rsidRDefault="0061776D" w:rsidP="0033280E">
      <w:pPr>
        <w:numPr>
          <w:ilvl w:val="0"/>
          <w:numId w:val="11"/>
        </w:numPr>
        <w:spacing w:after="0" w:line="360" w:lineRule="auto"/>
        <w:jc w:val="both"/>
        <w:rPr>
          <w:rFonts w:ascii="Arial" w:eastAsiaTheme="minorEastAsia" w:hAnsi="Arial" w:cs="Arial"/>
          <w:noProof/>
          <w:sz w:val="24"/>
        </w:rPr>
      </w:pPr>
      <w:r w:rsidRPr="0033280E">
        <w:rPr>
          <w:rFonts w:ascii="Arial" w:eastAsiaTheme="minorEastAsia" w:hAnsi="Arial" w:cs="Arial"/>
          <w:noProof/>
          <w:sz w:val="24"/>
        </w:rPr>
        <w:t xml:space="preserve">Departamentos rectores de las actividades de: termalismo, terapia física y rehabilitación, ortopedia, dermatología, alergología. </w:t>
      </w:r>
    </w:p>
    <w:p w:rsidR="0061776D" w:rsidRPr="0033280E" w:rsidRDefault="0061776D" w:rsidP="0033280E">
      <w:pPr>
        <w:numPr>
          <w:ilvl w:val="0"/>
          <w:numId w:val="11"/>
        </w:numPr>
        <w:spacing w:after="0" w:line="360" w:lineRule="auto"/>
        <w:jc w:val="both"/>
        <w:rPr>
          <w:rFonts w:ascii="Arial" w:eastAsiaTheme="minorEastAsia" w:hAnsi="Arial" w:cs="Arial"/>
          <w:noProof/>
          <w:sz w:val="24"/>
        </w:rPr>
      </w:pPr>
      <w:r w:rsidRPr="0033280E">
        <w:rPr>
          <w:rFonts w:ascii="Arial" w:eastAsiaTheme="minorEastAsia" w:hAnsi="Arial" w:cs="Arial"/>
          <w:noProof/>
          <w:sz w:val="24"/>
        </w:rPr>
        <w:t>Universidad de Ciencias Médicas.</w:t>
      </w:r>
    </w:p>
    <w:p w:rsidR="0061776D" w:rsidRPr="0033280E" w:rsidRDefault="0061776D" w:rsidP="0033280E">
      <w:pPr>
        <w:numPr>
          <w:ilvl w:val="0"/>
          <w:numId w:val="11"/>
        </w:numPr>
        <w:spacing w:after="0" w:line="360" w:lineRule="auto"/>
        <w:jc w:val="both"/>
        <w:rPr>
          <w:rFonts w:ascii="Arial" w:eastAsiaTheme="minorEastAsia" w:hAnsi="Arial" w:cs="Arial"/>
          <w:noProof/>
          <w:sz w:val="24"/>
        </w:rPr>
      </w:pPr>
      <w:r w:rsidRPr="0033280E">
        <w:rPr>
          <w:rFonts w:ascii="Arial" w:eastAsiaTheme="minorEastAsia" w:hAnsi="Arial" w:cs="Arial"/>
          <w:noProof/>
          <w:sz w:val="24"/>
        </w:rPr>
        <w:t xml:space="preserve">Comercializadora de Servicios Médicos Cubanos S.A. </w:t>
      </w:r>
    </w:p>
    <w:p w:rsidR="0061776D" w:rsidRPr="0033280E" w:rsidRDefault="0061776D" w:rsidP="0033280E">
      <w:pPr>
        <w:numPr>
          <w:ilvl w:val="0"/>
          <w:numId w:val="11"/>
        </w:numPr>
        <w:spacing w:after="0" w:line="360" w:lineRule="auto"/>
        <w:jc w:val="both"/>
        <w:rPr>
          <w:rFonts w:ascii="Arial" w:eastAsiaTheme="minorEastAsia" w:hAnsi="Arial" w:cs="Arial"/>
          <w:noProof/>
          <w:sz w:val="24"/>
        </w:rPr>
      </w:pPr>
      <w:r w:rsidRPr="0033280E">
        <w:rPr>
          <w:rFonts w:ascii="Arial" w:eastAsiaTheme="minorEastAsia" w:hAnsi="Arial" w:cs="Arial"/>
          <w:noProof/>
          <w:sz w:val="24"/>
        </w:rPr>
        <w:t>Clínica Internacional de Salud La Pradera.</w:t>
      </w:r>
    </w:p>
    <w:p w:rsidR="0061776D" w:rsidRPr="0033280E" w:rsidRDefault="0061776D" w:rsidP="0033280E">
      <w:pPr>
        <w:numPr>
          <w:ilvl w:val="0"/>
          <w:numId w:val="16"/>
        </w:numPr>
        <w:spacing w:before="120" w:after="120" w:line="360" w:lineRule="auto"/>
        <w:jc w:val="both"/>
        <w:rPr>
          <w:rFonts w:ascii="Arial" w:eastAsiaTheme="minorEastAsia" w:hAnsi="Arial" w:cs="Arial"/>
          <w:noProof/>
          <w:sz w:val="24"/>
        </w:rPr>
      </w:pPr>
      <w:r w:rsidRPr="0033280E">
        <w:rPr>
          <w:rFonts w:ascii="Arial" w:eastAsiaTheme="minorEastAsia" w:hAnsi="Arial" w:cs="Arial"/>
          <w:noProof/>
          <w:sz w:val="24"/>
        </w:rPr>
        <w:t>Ministerio del Turismo (MINTUR):</w:t>
      </w:r>
    </w:p>
    <w:p w:rsidR="0061776D" w:rsidRPr="0033280E" w:rsidRDefault="0061776D" w:rsidP="0033280E">
      <w:pPr>
        <w:numPr>
          <w:ilvl w:val="0"/>
          <w:numId w:val="15"/>
        </w:numPr>
        <w:spacing w:after="0" w:line="360" w:lineRule="auto"/>
        <w:jc w:val="both"/>
        <w:rPr>
          <w:rFonts w:ascii="Arial" w:eastAsiaTheme="minorEastAsia" w:hAnsi="Arial" w:cs="Arial"/>
          <w:noProof/>
          <w:sz w:val="24"/>
        </w:rPr>
      </w:pPr>
      <w:r w:rsidRPr="0033280E">
        <w:rPr>
          <w:rFonts w:ascii="Arial" w:eastAsiaTheme="minorEastAsia" w:hAnsi="Arial" w:cs="Arial"/>
          <w:noProof/>
          <w:sz w:val="24"/>
        </w:rPr>
        <w:t>OSDE Viajes Cuba.</w:t>
      </w:r>
    </w:p>
    <w:p w:rsidR="0061776D" w:rsidRPr="0033280E" w:rsidRDefault="0061776D" w:rsidP="0033280E">
      <w:pPr>
        <w:numPr>
          <w:ilvl w:val="0"/>
          <w:numId w:val="15"/>
        </w:numPr>
        <w:spacing w:after="0" w:line="360" w:lineRule="auto"/>
        <w:jc w:val="both"/>
        <w:rPr>
          <w:rFonts w:ascii="Arial" w:eastAsiaTheme="minorEastAsia" w:hAnsi="Arial" w:cs="Arial"/>
          <w:noProof/>
          <w:sz w:val="24"/>
        </w:rPr>
      </w:pPr>
      <w:r w:rsidRPr="0033280E">
        <w:rPr>
          <w:rFonts w:ascii="Arial" w:eastAsiaTheme="minorEastAsia" w:hAnsi="Arial" w:cs="Arial"/>
          <w:noProof/>
          <w:sz w:val="24"/>
        </w:rPr>
        <w:t>OSDE Islazul.</w:t>
      </w:r>
    </w:p>
    <w:p w:rsidR="0061776D" w:rsidRPr="0033280E" w:rsidRDefault="0061776D" w:rsidP="0033280E">
      <w:pPr>
        <w:numPr>
          <w:ilvl w:val="0"/>
          <w:numId w:val="15"/>
        </w:numPr>
        <w:spacing w:after="0" w:line="360" w:lineRule="auto"/>
        <w:jc w:val="both"/>
        <w:rPr>
          <w:rFonts w:ascii="Arial" w:eastAsiaTheme="minorEastAsia" w:hAnsi="Arial" w:cs="Arial"/>
          <w:noProof/>
          <w:sz w:val="24"/>
        </w:rPr>
      </w:pPr>
      <w:r w:rsidRPr="0033280E">
        <w:rPr>
          <w:rFonts w:ascii="Arial" w:eastAsiaTheme="minorEastAsia" w:hAnsi="Arial" w:cs="Arial"/>
          <w:noProof/>
          <w:sz w:val="24"/>
        </w:rPr>
        <w:t>OSDE Cubasol.</w:t>
      </w:r>
    </w:p>
    <w:p w:rsidR="0061776D" w:rsidRPr="0033280E" w:rsidRDefault="0061776D" w:rsidP="0033280E">
      <w:pPr>
        <w:numPr>
          <w:ilvl w:val="0"/>
          <w:numId w:val="15"/>
        </w:numPr>
        <w:spacing w:after="0" w:line="360" w:lineRule="auto"/>
        <w:jc w:val="both"/>
        <w:rPr>
          <w:rFonts w:ascii="Arial" w:eastAsiaTheme="minorEastAsia" w:hAnsi="Arial" w:cs="Arial"/>
          <w:noProof/>
          <w:sz w:val="24"/>
        </w:rPr>
      </w:pPr>
      <w:r w:rsidRPr="0033280E">
        <w:rPr>
          <w:rFonts w:ascii="Arial" w:eastAsiaTheme="minorEastAsia" w:hAnsi="Arial" w:cs="Arial"/>
          <w:noProof/>
          <w:sz w:val="24"/>
        </w:rPr>
        <w:t>OSDE Cubanacan.</w:t>
      </w:r>
    </w:p>
    <w:p w:rsidR="0061776D" w:rsidRPr="0033280E" w:rsidRDefault="0061776D" w:rsidP="0033280E">
      <w:pPr>
        <w:numPr>
          <w:ilvl w:val="0"/>
          <w:numId w:val="15"/>
        </w:numPr>
        <w:spacing w:after="0" w:line="360" w:lineRule="auto"/>
        <w:jc w:val="both"/>
        <w:rPr>
          <w:rFonts w:ascii="Arial" w:eastAsiaTheme="minorEastAsia" w:hAnsi="Arial" w:cs="Arial"/>
          <w:noProof/>
          <w:sz w:val="24"/>
        </w:rPr>
      </w:pPr>
      <w:r w:rsidRPr="0033280E">
        <w:rPr>
          <w:rFonts w:ascii="Arial" w:eastAsiaTheme="minorEastAsia" w:hAnsi="Arial" w:cs="Arial"/>
          <w:noProof/>
          <w:sz w:val="24"/>
        </w:rPr>
        <w:t>Delegación Provincial del MINTUR – Pinar del Río.</w:t>
      </w:r>
    </w:p>
    <w:p w:rsidR="0061776D" w:rsidRPr="0033280E" w:rsidRDefault="0061776D" w:rsidP="0033280E">
      <w:pPr>
        <w:numPr>
          <w:ilvl w:val="0"/>
          <w:numId w:val="16"/>
        </w:numPr>
        <w:spacing w:before="120" w:after="120" w:line="360" w:lineRule="auto"/>
        <w:jc w:val="both"/>
        <w:rPr>
          <w:rFonts w:ascii="Arial" w:eastAsiaTheme="minorEastAsia" w:hAnsi="Arial" w:cs="Arial"/>
          <w:noProof/>
          <w:sz w:val="24"/>
        </w:rPr>
      </w:pPr>
      <w:r w:rsidRPr="0033280E">
        <w:rPr>
          <w:rFonts w:ascii="Arial" w:eastAsiaTheme="minorEastAsia" w:hAnsi="Arial" w:cs="Arial"/>
          <w:noProof/>
          <w:sz w:val="24"/>
        </w:rPr>
        <w:t>Ministerio de Educación Superior (MES):</w:t>
      </w:r>
    </w:p>
    <w:p w:rsidR="0061776D" w:rsidRPr="0033280E" w:rsidRDefault="0061776D" w:rsidP="0033280E">
      <w:pPr>
        <w:numPr>
          <w:ilvl w:val="0"/>
          <w:numId w:val="14"/>
        </w:numPr>
        <w:spacing w:after="0" w:line="360" w:lineRule="auto"/>
        <w:jc w:val="both"/>
        <w:rPr>
          <w:rFonts w:ascii="Arial" w:eastAsiaTheme="minorEastAsia" w:hAnsi="Arial" w:cs="Arial"/>
          <w:noProof/>
          <w:sz w:val="24"/>
        </w:rPr>
      </w:pPr>
      <w:r w:rsidRPr="0033280E">
        <w:rPr>
          <w:rFonts w:ascii="Arial" w:eastAsiaTheme="minorEastAsia" w:hAnsi="Arial" w:cs="Arial"/>
          <w:noProof/>
          <w:sz w:val="24"/>
        </w:rPr>
        <w:t>Universidades.</w:t>
      </w:r>
    </w:p>
    <w:p w:rsidR="0061776D" w:rsidRPr="0033280E" w:rsidRDefault="0061776D" w:rsidP="0033280E">
      <w:pPr>
        <w:numPr>
          <w:ilvl w:val="0"/>
          <w:numId w:val="14"/>
        </w:numPr>
        <w:spacing w:after="0" w:line="360" w:lineRule="auto"/>
        <w:jc w:val="both"/>
        <w:rPr>
          <w:rFonts w:ascii="Arial" w:eastAsiaTheme="minorEastAsia" w:hAnsi="Arial" w:cs="Arial"/>
          <w:noProof/>
          <w:sz w:val="24"/>
        </w:rPr>
      </w:pPr>
      <w:r w:rsidRPr="0033280E">
        <w:rPr>
          <w:rFonts w:ascii="Arial" w:eastAsiaTheme="minorEastAsia" w:hAnsi="Arial" w:cs="Arial"/>
          <w:noProof/>
          <w:sz w:val="24"/>
        </w:rPr>
        <w:t>Centros de Investigación.</w:t>
      </w:r>
    </w:p>
    <w:p w:rsidR="0061776D" w:rsidRPr="0033280E" w:rsidRDefault="0061776D" w:rsidP="0033280E">
      <w:pPr>
        <w:numPr>
          <w:ilvl w:val="0"/>
          <w:numId w:val="16"/>
        </w:numPr>
        <w:spacing w:before="120" w:after="120" w:line="360" w:lineRule="auto"/>
        <w:jc w:val="both"/>
        <w:rPr>
          <w:rFonts w:ascii="Arial" w:eastAsiaTheme="minorEastAsia" w:hAnsi="Arial" w:cs="Arial"/>
          <w:noProof/>
          <w:sz w:val="24"/>
        </w:rPr>
      </w:pPr>
      <w:r w:rsidRPr="0033280E">
        <w:rPr>
          <w:rFonts w:ascii="Arial" w:eastAsiaTheme="minorEastAsia" w:hAnsi="Arial" w:cs="Arial"/>
          <w:noProof/>
          <w:sz w:val="24"/>
        </w:rPr>
        <w:t>Ministerio del Trabajo y Seguridad Social (MTSS)</w:t>
      </w:r>
    </w:p>
    <w:p w:rsidR="0061776D" w:rsidRPr="0033280E" w:rsidRDefault="0061776D" w:rsidP="0033280E">
      <w:pPr>
        <w:numPr>
          <w:ilvl w:val="0"/>
          <w:numId w:val="16"/>
        </w:numPr>
        <w:spacing w:before="120" w:after="120" w:line="360" w:lineRule="auto"/>
        <w:jc w:val="both"/>
        <w:rPr>
          <w:rFonts w:ascii="Arial" w:eastAsiaTheme="minorEastAsia" w:hAnsi="Arial" w:cs="Arial"/>
          <w:noProof/>
          <w:sz w:val="24"/>
        </w:rPr>
      </w:pPr>
      <w:r w:rsidRPr="0033280E">
        <w:rPr>
          <w:rFonts w:ascii="Arial" w:eastAsiaTheme="minorEastAsia" w:hAnsi="Arial" w:cs="Arial"/>
          <w:noProof/>
          <w:sz w:val="24"/>
        </w:rPr>
        <w:t xml:space="preserve">Estructuras del Estado y del Gobierno: </w:t>
      </w:r>
    </w:p>
    <w:p w:rsidR="0061776D" w:rsidRPr="0033280E" w:rsidRDefault="0061776D" w:rsidP="0033280E">
      <w:pPr>
        <w:numPr>
          <w:ilvl w:val="0"/>
          <w:numId w:val="13"/>
        </w:numPr>
        <w:spacing w:after="0" w:line="360" w:lineRule="auto"/>
        <w:jc w:val="both"/>
        <w:rPr>
          <w:rFonts w:ascii="Arial" w:eastAsiaTheme="minorEastAsia" w:hAnsi="Arial" w:cs="Arial"/>
          <w:noProof/>
          <w:sz w:val="24"/>
        </w:rPr>
      </w:pPr>
      <w:r w:rsidRPr="0033280E">
        <w:rPr>
          <w:rFonts w:ascii="Arial" w:eastAsiaTheme="minorEastAsia" w:hAnsi="Arial" w:cs="Arial"/>
          <w:noProof/>
          <w:sz w:val="24"/>
        </w:rPr>
        <w:t>Consejo Popular.</w:t>
      </w:r>
    </w:p>
    <w:p w:rsidR="0061776D" w:rsidRPr="0033280E" w:rsidRDefault="0061776D" w:rsidP="0033280E">
      <w:pPr>
        <w:numPr>
          <w:ilvl w:val="0"/>
          <w:numId w:val="13"/>
        </w:numPr>
        <w:spacing w:after="0" w:line="360" w:lineRule="auto"/>
        <w:jc w:val="both"/>
        <w:rPr>
          <w:rFonts w:ascii="Arial" w:eastAsiaTheme="minorEastAsia" w:hAnsi="Arial" w:cs="Arial"/>
          <w:noProof/>
          <w:sz w:val="24"/>
        </w:rPr>
      </w:pPr>
      <w:r w:rsidRPr="0033280E">
        <w:rPr>
          <w:rFonts w:ascii="Arial" w:eastAsiaTheme="minorEastAsia" w:hAnsi="Arial" w:cs="Arial"/>
          <w:noProof/>
          <w:sz w:val="24"/>
        </w:rPr>
        <w:t>Gobierno municipal de Los Palacios.</w:t>
      </w:r>
    </w:p>
    <w:p w:rsidR="0061776D" w:rsidRPr="0033280E" w:rsidRDefault="0061776D" w:rsidP="0033280E">
      <w:pPr>
        <w:numPr>
          <w:ilvl w:val="0"/>
          <w:numId w:val="13"/>
        </w:numPr>
        <w:spacing w:after="0" w:line="360" w:lineRule="auto"/>
        <w:jc w:val="both"/>
        <w:rPr>
          <w:rFonts w:ascii="Arial" w:eastAsiaTheme="minorEastAsia" w:hAnsi="Arial" w:cs="Arial"/>
          <w:noProof/>
          <w:sz w:val="24"/>
        </w:rPr>
      </w:pPr>
      <w:r w:rsidRPr="0033280E">
        <w:rPr>
          <w:rFonts w:ascii="Arial" w:eastAsiaTheme="minorEastAsia" w:hAnsi="Arial" w:cs="Arial"/>
          <w:noProof/>
          <w:sz w:val="24"/>
        </w:rPr>
        <w:t>Gobierno provincial.</w:t>
      </w:r>
    </w:p>
    <w:p w:rsidR="0061776D" w:rsidRPr="0033280E" w:rsidRDefault="0061776D" w:rsidP="0033280E">
      <w:pPr>
        <w:numPr>
          <w:ilvl w:val="0"/>
          <w:numId w:val="16"/>
        </w:numPr>
        <w:spacing w:before="120" w:after="120" w:line="360" w:lineRule="auto"/>
        <w:jc w:val="both"/>
        <w:rPr>
          <w:rFonts w:ascii="Arial" w:eastAsiaTheme="minorEastAsia" w:hAnsi="Arial" w:cs="Arial"/>
          <w:noProof/>
          <w:sz w:val="24"/>
        </w:rPr>
      </w:pPr>
      <w:r w:rsidRPr="0033280E">
        <w:rPr>
          <w:rFonts w:ascii="Arial" w:eastAsiaTheme="minorEastAsia" w:hAnsi="Arial" w:cs="Arial"/>
          <w:noProof/>
          <w:sz w:val="24"/>
        </w:rPr>
        <w:t>Organizaciones internacionales:</w:t>
      </w:r>
    </w:p>
    <w:p w:rsidR="0061776D" w:rsidRPr="0033280E" w:rsidRDefault="0061776D" w:rsidP="0033280E">
      <w:pPr>
        <w:numPr>
          <w:ilvl w:val="0"/>
          <w:numId w:val="12"/>
        </w:numPr>
        <w:spacing w:after="0" w:line="360" w:lineRule="auto"/>
        <w:jc w:val="both"/>
        <w:rPr>
          <w:rFonts w:ascii="Arial" w:eastAsiaTheme="minorEastAsia" w:hAnsi="Arial" w:cs="Arial"/>
          <w:noProof/>
          <w:sz w:val="24"/>
        </w:rPr>
      </w:pPr>
      <w:r w:rsidRPr="0033280E">
        <w:rPr>
          <w:rFonts w:ascii="Arial" w:eastAsiaTheme="minorEastAsia" w:hAnsi="Arial" w:cs="Arial"/>
          <w:noProof/>
          <w:sz w:val="24"/>
        </w:rPr>
        <w:t>Organización de las Naciones Unidas para la Educación, la Ciencia y la Cultura (UNESCO, por sus siglas en inglés).</w:t>
      </w:r>
    </w:p>
    <w:p w:rsidR="0061776D" w:rsidRPr="0033280E" w:rsidRDefault="0061776D" w:rsidP="0033280E">
      <w:pPr>
        <w:numPr>
          <w:ilvl w:val="0"/>
          <w:numId w:val="12"/>
        </w:numPr>
        <w:spacing w:after="0" w:line="360" w:lineRule="auto"/>
        <w:jc w:val="both"/>
        <w:rPr>
          <w:rFonts w:ascii="Arial" w:eastAsiaTheme="minorEastAsia" w:hAnsi="Arial" w:cs="Arial"/>
          <w:noProof/>
          <w:sz w:val="24"/>
        </w:rPr>
      </w:pPr>
      <w:r w:rsidRPr="0033280E">
        <w:rPr>
          <w:rFonts w:ascii="Arial" w:eastAsiaTheme="minorEastAsia" w:hAnsi="Arial" w:cs="Arial"/>
          <w:noProof/>
          <w:sz w:val="24"/>
        </w:rPr>
        <w:t>Programa para las Naciones Unidas y el Desarrollo (PNUD).</w:t>
      </w:r>
    </w:p>
    <w:p w:rsidR="0061776D" w:rsidRPr="0033280E" w:rsidRDefault="0061776D" w:rsidP="0033280E">
      <w:pPr>
        <w:numPr>
          <w:ilvl w:val="0"/>
          <w:numId w:val="16"/>
        </w:numPr>
        <w:spacing w:before="120" w:after="120" w:line="360" w:lineRule="auto"/>
        <w:jc w:val="both"/>
        <w:rPr>
          <w:rFonts w:ascii="Arial" w:eastAsiaTheme="minorEastAsia" w:hAnsi="Arial" w:cs="Arial"/>
          <w:noProof/>
          <w:sz w:val="24"/>
        </w:rPr>
      </w:pPr>
      <w:r w:rsidRPr="0033280E">
        <w:rPr>
          <w:rFonts w:ascii="Arial" w:eastAsiaTheme="minorEastAsia" w:hAnsi="Arial" w:cs="Arial"/>
          <w:noProof/>
          <w:sz w:val="24"/>
        </w:rPr>
        <w:t>Inversionistas interesados en el sector del turismo de bienestar.</w:t>
      </w:r>
    </w:p>
    <w:p w:rsidR="0061776D" w:rsidRPr="0033280E" w:rsidRDefault="0061776D" w:rsidP="0033280E">
      <w:pPr>
        <w:numPr>
          <w:ilvl w:val="0"/>
          <w:numId w:val="16"/>
        </w:numPr>
        <w:spacing w:before="120" w:after="120" w:line="360" w:lineRule="auto"/>
        <w:jc w:val="both"/>
        <w:rPr>
          <w:rFonts w:ascii="Arial" w:eastAsiaTheme="minorEastAsia" w:hAnsi="Arial" w:cs="Arial"/>
          <w:noProof/>
          <w:sz w:val="24"/>
        </w:rPr>
      </w:pPr>
      <w:r w:rsidRPr="0033280E">
        <w:rPr>
          <w:rFonts w:ascii="Arial" w:eastAsiaTheme="minorEastAsia" w:hAnsi="Arial" w:cs="Arial"/>
          <w:noProof/>
          <w:sz w:val="24"/>
        </w:rPr>
        <w:t>Empresas privadas y estatales cubanas, cuyo objeto social y servicios se correspondan con las necesidades del plan de acciones.</w:t>
      </w:r>
    </w:p>
    <w:p w:rsidR="0061776D" w:rsidRPr="0033280E" w:rsidRDefault="0061776D" w:rsidP="0033280E">
      <w:pPr>
        <w:spacing w:before="120" w:after="120" w:line="360" w:lineRule="auto"/>
        <w:jc w:val="both"/>
        <w:rPr>
          <w:rFonts w:ascii="Arial" w:eastAsiaTheme="minorEastAsia" w:hAnsi="Arial" w:cs="Arial"/>
          <w:b/>
          <w:noProof/>
          <w:sz w:val="24"/>
          <w:lang w:val="es-ES_tradnl"/>
        </w:rPr>
      </w:pPr>
      <w:r w:rsidRPr="0033280E">
        <w:rPr>
          <w:rFonts w:ascii="Arial" w:eastAsiaTheme="minorEastAsia" w:hAnsi="Arial" w:cs="Arial"/>
          <w:b/>
          <w:noProof/>
          <w:sz w:val="24"/>
          <w:lang w:val="es-ES_tradnl"/>
        </w:rPr>
        <w:lastRenderedPageBreak/>
        <w:t>Fase 1: Planificación estratégica del turismo en San Diego de los Baños.</w:t>
      </w:r>
    </w:p>
    <w:p w:rsidR="0061776D" w:rsidRPr="0033280E" w:rsidRDefault="0061776D" w:rsidP="0033280E">
      <w:pPr>
        <w:spacing w:before="120" w:after="120" w:line="360" w:lineRule="auto"/>
        <w:jc w:val="both"/>
        <w:rPr>
          <w:rFonts w:ascii="Arial" w:eastAsiaTheme="minorEastAsia" w:hAnsi="Arial" w:cs="Arial"/>
          <w:noProof/>
          <w:sz w:val="24"/>
          <w:lang w:val="es-ES_tradnl"/>
        </w:rPr>
      </w:pPr>
      <w:r w:rsidRPr="0033280E">
        <w:rPr>
          <w:rFonts w:ascii="Arial" w:eastAsiaTheme="minorEastAsia" w:hAnsi="Arial" w:cs="Arial"/>
          <w:noProof/>
          <w:sz w:val="24"/>
          <w:lang w:val="es-ES_tradnl"/>
        </w:rPr>
        <w:t>En los primeros nueve meses se llevarán a cabo acciones de los ámbitos de la gobernanza, la innovación, la accesibilidad y la sostenibilidad. Debe señalarse que, aunque Cuba es un destino turístico reconocido mundialmente, la visión para la gestión y el desarrollo que predomina en este sector en Cuba carece de un enfoque a destinos. Esto sucede fundamentalmente por las políticas y estrategias de desarrollo trazadas, y las estructuras establecidas desde el propio Ministerio del Turismo.</w:t>
      </w:r>
    </w:p>
    <w:p w:rsidR="0061776D" w:rsidRPr="0033280E" w:rsidRDefault="0061776D" w:rsidP="0033280E">
      <w:pPr>
        <w:spacing w:before="120" w:after="120" w:line="360" w:lineRule="auto"/>
        <w:jc w:val="both"/>
        <w:rPr>
          <w:rFonts w:ascii="Arial" w:eastAsiaTheme="minorEastAsia" w:hAnsi="Arial" w:cs="Arial"/>
          <w:noProof/>
          <w:sz w:val="24"/>
          <w:lang w:val="es-ES_tradnl"/>
        </w:rPr>
      </w:pPr>
      <w:r w:rsidRPr="0033280E">
        <w:rPr>
          <w:rFonts w:ascii="Arial" w:eastAsiaTheme="minorEastAsia" w:hAnsi="Arial" w:cs="Arial"/>
          <w:noProof/>
          <w:sz w:val="24"/>
          <w:lang w:val="es-ES_tradnl"/>
        </w:rPr>
        <w:t xml:space="preserve">Es por ello que, una de las acciones principales y más importantes es la </w:t>
      </w:r>
      <w:r w:rsidRPr="0033280E">
        <w:rPr>
          <w:rFonts w:ascii="Arial" w:eastAsiaTheme="minorEastAsia" w:hAnsi="Arial" w:cs="Arial"/>
          <w:b/>
          <w:noProof/>
          <w:sz w:val="24"/>
          <w:lang w:val="es-ES_tradnl"/>
        </w:rPr>
        <w:t>creación de un Consejo Local de Turismo o Comité Local de Turismo</w:t>
      </w:r>
      <w:r w:rsidRPr="0033280E">
        <w:rPr>
          <w:rFonts w:ascii="Arial" w:eastAsiaTheme="minorEastAsia" w:hAnsi="Arial" w:cs="Arial"/>
          <w:noProof/>
          <w:sz w:val="24"/>
          <w:lang w:val="es-ES_tradnl"/>
        </w:rPr>
        <w:t xml:space="preserve">, ente al que hace referencia </w:t>
      </w:r>
      <w:r w:rsidRPr="0033280E">
        <w:rPr>
          <w:rFonts w:ascii="Arial" w:eastAsiaTheme="minorEastAsia" w:hAnsi="Arial" w:cs="Arial"/>
          <w:noProof/>
          <w:sz w:val="24"/>
          <w:lang w:val="es-ES_tradnl"/>
        </w:rPr>
        <w:fldChar w:fldCharType="begin"/>
      </w:r>
      <w:r w:rsidRPr="0033280E">
        <w:rPr>
          <w:rFonts w:ascii="Arial" w:eastAsiaTheme="minorEastAsia" w:hAnsi="Arial" w:cs="Arial"/>
          <w:noProof/>
          <w:sz w:val="24"/>
          <w:lang w:val="es-ES_tradnl"/>
        </w:rPr>
        <w:instrText xml:space="preserve"> ADDIN ZOTERO_ITEM CSL_CITATION {"citationID":"kcJUcTrT","properties":{"formattedCitation":"(Santamarina, 1944)","plainCitation":"(Santamarina, 1944)","dontUpdate":true,"noteIndex":0},"citationItems":[{"id":410,"uris":["http://zotero.org/users/local/MOoPhU6Y/items/S9EC6ZDP"],"itemData":{"id":410,"type":"book","edition":"Patronato del Balneario San Diego de los Baños","event-place":"La Habana, Cuba","publisher-place":"La Habana, Cuba","title":"Turismo (industria nacional)","author":[{"family":"Santamarina","given":"Víctor S."}],"issued":{"date-parts":[["1944"]]}}}],"schema":"https://github.com/citation-style-language/schema/raw/master/csl-citation.json"} </w:instrText>
      </w:r>
      <w:r w:rsidRPr="0033280E">
        <w:rPr>
          <w:rFonts w:ascii="Arial" w:eastAsiaTheme="minorEastAsia" w:hAnsi="Arial" w:cs="Arial"/>
          <w:noProof/>
          <w:sz w:val="24"/>
          <w:lang w:val="es-ES_tradnl"/>
        </w:rPr>
        <w:fldChar w:fldCharType="separate"/>
      </w:r>
      <w:r w:rsidRPr="0033280E">
        <w:rPr>
          <w:rFonts w:ascii="Arial" w:eastAsiaTheme="minorEastAsia" w:hAnsi="Arial" w:cs="Arial"/>
          <w:sz w:val="24"/>
        </w:rPr>
        <w:t>Santamarina (1944)</w:t>
      </w:r>
      <w:r w:rsidRPr="0033280E">
        <w:rPr>
          <w:rFonts w:ascii="Arial" w:eastAsiaTheme="minorEastAsia" w:hAnsi="Arial" w:cs="Arial"/>
          <w:noProof/>
          <w:sz w:val="24"/>
          <w:lang w:val="es-ES_tradnl"/>
        </w:rPr>
        <w:fldChar w:fldCharType="end"/>
      </w:r>
      <w:r w:rsidRPr="0033280E">
        <w:rPr>
          <w:rFonts w:ascii="Arial" w:eastAsiaTheme="minorEastAsia" w:hAnsi="Arial" w:cs="Arial"/>
          <w:noProof/>
          <w:sz w:val="24"/>
          <w:lang w:val="es-ES_tradnl"/>
        </w:rPr>
        <w:t xml:space="preserve">, y que su origen en Cuba data de 1935. Este ente, tendría como objeto principal planificar y llevar a cabo las estrategias de desarrollo del turismo de los territorios, con un enfoque sistémico, sostenible, y teniendo como uno de los objetivos primordiales la puesta en valor de sus recursos turísticos. Debería estar presidido por un “delegado” del Ministerio del Turismo, que cuente con la preparación adecuada para la gestión de destinos. </w:t>
      </w:r>
    </w:p>
    <w:p w:rsidR="0061776D" w:rsidRPr="0033280E" w:rsidRDefault="0061776D" w:rsidP="0033280E">
      <w:pPr>
        <w:spacing w:before="120" w:after="120" w:line="360" w:lineRule="auto"/>
        <w:jc w:val="both"/>
        <w:rPr>
          <w:rFonts w:ascii="Arial" w:eastAsiaTheme="minorEastAsia" w:hAnsi="Arial" w:cs="Arial"/>
          <w:noProof/>
          <w:sz w:val="24"/>
          <w:lang w:val="es-ES_tradnl"/>
        </w:rPr>
      </w:pPr>
      <w:r w:rsidRPr="0033280E">
        <w:rPr>
          <w:rFonts w:ascii="Arial" w:eastAsiaTheme="minorEastAsia" w:hAnsi="Arial" w:cs="Arial"/>
          <w:noProof/>
          <w:sz w:val="24"/>
          <w:lang w:val="es-ES_tradnl"/>
        </w:rPr>
        <w:t xml:space="preserve">La creación de un </w:t>
      </w:r>
      <w:r w:rsidRPr="0033280E">
        <w:rPr>
          <w:rFonts w:ascii="Arial" w:eastAsiaTheme="minorEastAsia" w:hAnsi="Arial" w:cs="Arial"/>
          <w:b/>
          <w:noProof/>
          <w:sz w:val="24"/>
          <w:lang w:val="es-ES_tradnl"/>
        </w:rPr>
        <w:t>Comité Técnico</w:t>
      </w:r>
      <w:r w:rsidRPr="0033280E">
        <w:rPr>
          <w:rFonts w:ascii="Arial" w:eastAsiaTheme="minorEastAsia" w:hAnsi="Arial" w:cs="Arial"/>
          <w:noProof/>
          <w:sz w:val="24"/>
          <w:lang w:val="es-ES_tradnl"/>
        </w:rPr>
        <w:t xml:space="preserve"> o un </w:t>
      </w:r>
      <w:r w:rsidRPr="0033280E">
        <w:rPr>
          <w:rFonts w:ascii="Arial" w:eastAsiaTheme="minorEastAsia" w:hAnsi="Arial" w:cs="Arial"/>
          <w:b/>
          <w:noProof/>
          <w:sz w:val="24"/>
          <w:lang w:val="es-ES_tradnl"/>
        </w:rPr>
        <w:t>Grupo de Trabajo</w:t>
      </w:r>
      <w:r w:rsidRPr="0033280E">
        <w:rPr>
          <w:rFonts w:ascii="Arial" w:eastAsiaTheme="minorEastAsia" w:hAnsi="Arial" w:cs="Arial"/>
          <w:noProof/>
          <w:sz w:val="24"/>
          <w:lang w:val="es-ES_tradnl"/>
        </w:rPr>
        <w:t xml:space="preserve">, y la conformación de un </w:t>
      </w:r>
      <w:r w:rsidRPr="0033280E">
        <w:rPr>
          <w:rFonts w:ascii="Arial" w:eastAsiaTheme="minorEastAsia" w:hAnsi="Arial" w:cs="Arial"/>
          <w:b/>
          <w:noProof/>
          <w:sz w:val="24"/>
          <w:lang w:val="es-ES_tradnl"/>
        </w:rPr>
        <w:t>Grupo de Investigación</w:t>
      </w:r>
      <w:r w:rsidRPr="0033280E">
        <w:rPr>
          <w:rFonts w:ascii="Arial" w:eastAsiaTheme="minorEastAsia" w:hAnsi="Arial" w:cs="Arial"/>
          <w:noProof/>
          <w:sz w:val="24"/>
          <w:lang w:val="es-ES_tradnl"/>
        </w:rPr>
        <w:t xml:space="preserve"> o </w:t>
      </w:r>
      <w:r w:rsidRPr="0033280E">
        <w:rPr>
          <w:rFonts w:ascii="Arial" w:eastAsiaTheme="minorEastAsia" w:hAnsi="Arial" w:cs="Arial"/>
          <w:b/>
          <w:noProof/>
          <w:sz w:val="24"/>
          <w:lang w:val="es-ES_tradnl"/>
        </w:rPr>
        <w:t>de Expertos</w:t>
      </w:r>
      <w:r w:rsidRPr="0033280E">
        <w:rPr>
          <w:rFonts w:ascii="Arial" w:eastAsiaTheme="minorEastAsia" w:hAnsi="Arial" w:cs="Arial"/>
          <w:noProof/>
          <w:sz w:val="24"/>
          <w:lang w:val="es-ES_tradnl"/>
        </w:rPr>
        <w:t>, resulta de vital importancia igualmente. Esta acción busca agrupar a un equipo multidisciplinario que trabaje en función de la potencial transformación de</w:t>
      </w:r>
      <w:r w:rsidR="00D9402C" w:rsidRPr="0033280E">
        <w:rPr>
          <w:rFonts w:ascii="Arial" w:eastAsiaTheme="minorEastAsia" w:hAnsi="Arial" w:cs="Arial"/>
          <w:noProof/>
          <w:sz w:val="24"/>
          <w:lang w:val="es-ES_tradnl"/>
        </w:rPr>
        <w:t xml:space="preserve"> San Diego de los Baños en una T</w:t>
      </w:r>
      <w:r w:rsidRPr="0033280E">
        <w:rPr>
          <w:rFonts w:ascii="Arial" w:eastAsiaTheme="minorEastAsia" w:hAnsi="Arial" w:cs="Arial"/>
          <w:noProof/>
          <w:sz w:val="24"/>
          <w:lang w:val="es-ES_tradnl"/>
        </w:rPr>
        <w:t xml:space="preserve">TI, y puede fungir temporal o permanentemente como grupo asesor del Comité Local de Turismo. Una vez diseñado este equipo, puede iniciarse el proceso para el diseño de un </w:t>
      </w:r>
      <w:r w:rsidR="00D9402C" w:rsidRPr="0033280E">
        <w:rPr>
          <w:rFonts w:ascii="Arial" w:eastAsiaTheme="minorEastAsia" w:hAnsi="Arial" w:cs="Arial"/>
          <w:b/>
          <w:noProof/>
          <w:sz w:val="24"/>
          <w:lang w:val="es-ES_tradnl"/>
        </w:rPr>
        <w:t>plan director T</w:t>
      </w:r>
      <w:r w:rsidRPr="0033280E">
        <w:rPr>
          <w:rFonts w:ascii="Arial" w:eastAsiaTheme="minorEastAsia" w:hAnsi="Arial" w:cs="Arial"/>
          <w:b/>
          <w:noProof/>
          <w:sz w:val="24"/>
          <w:lang w:val="es-ES_tradnl"/>
        </w:rPr>
        <w:t>TI</w:t>
      </w:r>
      <w:r w:rsidRPr="0033280E">
        <w:rPr>
          <w:rFonts w:ascii="Arial" w:eastAsiaTheme="minorEastAsia" w:hAnsi="Arial" w:cs="Arial"/>
          <w:noProof/>
          <w:sz w:val="24"/>
          <w:lang w:val="es-ES_tradnl"/>
        </w:rPr>
        <w:t>, lo cual constituye otra de las acciones a llevar a cabo en este plan.</w:t>
      </w:r>
    </w:p>
    <w:p w:rsidR="0061776D" w:rsidRPr="0033280E" w:rsidRDefault="0061776D" w:rsidP="0033280E">
      <w:pPr>
        <w:spacing w:before="120" w:after="120" w:line="360" w:lineRule="auto"/>
        <w:jc w:val="both"/>
        <w:rPr>
          <w:rFonts w:ascii="Arial" w:eastAsiaTheme="minorEastAsia" w:hAnsi="Arial" w:cs="Arial"/>
          <w:noProof/>
          <w:sz w:val="24"/>
          <w:lang w:val="es-ES_tradnl"/>
        </w:rPr>
      </w:pPr>
      <w:r w:rsidRPr="0033280E">
        <w:rPr>
          <w:rFonts w:ascii="Arial" w:eastAsiaTheme="minorEastAsia" w:hAnsi="Arial" w:cs="Arial"/>
          <w:noProof/>
          <w:sz w:val="24"/>
          <w:lang w:val="es-ES_tradnl"/>
        </w:rPr>
        <w:t xml:space="preserve">El diseño y puesta en marcha de un </w:t>
      </w:r>
      <w:r w:rsidRPr="0033280E">
        <w:rPr>
          <w:rFonts w:ascii="Arial" w:eastAsiaTheme="minorEastAsia" w:hAnsi="Arial" w:cs="Arial"/>
          <w:b/>
          <w:noProof/>
          <w:sz w:val="24"/>
          <w:lang w:val="es-ES_tradnl"/>
        </w:rPr>
        <w:t>proyecto de Ciencia, Tecnología e Innovación para el desarrollo del turismo de bienestar en la zona</w:t>
      </w:r>
      <w:r w:rsidRPr="0033280E">
        <w:rPr>
          <w:rFonts w:ascii="Arial" w:eastAsiaTheme="minorEastAsia" w:hAnsi="Arial" w:cs="Arial"/>
          <w:noProof/>
          <w:sz w:val="24"/>
          <w:lang w:val="es-ES_tradnl"/>
        </w:rPr>
        <w:t xml:space="preserve"> es otra de las actividades esenciales y básicas del plan que se propone. Se trata de un proyecto que debería ser diseñado desde la Cátedra Honorífica de Turismo de Bienestar “Dr. Víctor Santamarina” de la Facultad de Turismo de la Universidad de La Habana (UH), dedicada al fomento de una cultura de salud mediante la docencia, la investigación y la promoción de la gestión del turismo de bienestar en Cuba. Este proyecto podría asociarse al Programa Sectorial de Ciencia, Tecnología, e Innovación del Sector del Turismo: “Desarrollo Competitivo y </w:t>
      </w:r>
      <w:r w:rsidRPr="0033280E">
        <w:rPr>
          <w:rFonts w:ascii="Arial" w:eastAsiaTheme="minorEastAsia" w:hAnsi="Arial" w:cs="Arial"/>
          <w:noProof/>
          <w:sz w:val="24"/>
          <w:lang w:val="es-ES_tradnl"/>
        </w:rPr>
        <w:lastRenderedPageBreak/>
        <w:t>Sostenible del Producto Turístico Cubano” y entre las entidades comprometidas, además de la Universidad de La Habana, el Ministerio del Turismo (MINTUR) y el Gobierno del Municipio Los Palacios y la provincia de Pinar del Río, deberán incluirse las siguientes organizaciones: la Comercializadora de Servicios Médicos Cubanos S.A. (CSMC, S.A.), la Universidad de Pinar del Río (UPR), la Universidad Agraria de La Habana (UNAH), el Ministerio de Salud Pública (MINSAP), la Organización Superior de Dirección Empresarial (OSDE) Islazul y la Agencia de Medio Ambiente (AMA) del Ministerio de Ciencia, Tecnología y Medio Ambiente (CITMA).</w:t>
      </w:r>
    </w:p>
    <w:p w:rsidR="0061776D" w:rsidRPr="0033280E" w:rsidRDefault="0061776D" w:rsidP="0033280E">
      <w:pPr>
        <w:spacing w:before="120" w:after="120" w:line="360" w:lineRule="auto"/>
        <w:jc w:val="both"/>
        <w:rPr>
          <w:rFonts w:ascii="Arial" w:eastAsiaTheme="minorEastAsia" w:hAnsi="Arial" w:cs="Arial"/>
          <w:noProof/>
          <w:sz w:val="24"/>
          <w:lang w:val="es-ES_tradnl"/>
        </w:rPr>
      </w:pPr>
      <w:r w:rsidRPr="0033280E">
        <w:rPr>
          <w:rFonts w:ascii="Arial" w:eastAsiaTheme="minorEastAsia" w:hAnsi="Arial" w:cs="Arial"/>
          <w:noProof/>
          <w:sz w:val="24"/>
          <w:lang w:val="es-ES_tradnl"/>
        </w:rPr>
        <w:t xml:space="preserve">La </w:t>
      </w:r>
      <w:r w:rsidRPr="0033280E">
        <w:rPr>
          <w:rFonts w:ascii="Arial" w:eastAsiaTheme="minorEastAsia" w:hAnsi="Arial" w:cs="Arial"/>
          <w:b/>
          <w:noProof/>
          <w:sz w:val="24"/>
          <w:lang w:val="es-ES_tradnl"/>
        </w:rPr>
        <w:t>reparación de las vías de acceso a la zona</w:t>
      </w:r>
      <w:r w:rsidRPr="0033280E">
        <w:rPr>
          <w:rFonts w:ascii="Arial" w:eastAsiaTheme="minorEastAsia" w:hAnsi="Arial" w:cs="Arial"/>
          <w:noProof/>
          <w:sz w:val="24"/>
          <w:lang w:val="es-ES_tradnl"/>
        </w:rPr>
        <w:t xml:space="preserve"> y una </w:t>
      </w:r>
      <w:r w:rsidRPr="0033280E">
        <w:rPr>
          <w:rFonts w:ascii="Arial" w:eastAsiaTheme="minorEastAsia" w:hAnsi="Arial" w:cs="Arial"/>
          <w:b/>
          <w:noProof/>
          <w:sz w:val="24"/>
          <w:lang w:val="es-ES_tradnl"/>
        </w:rPr>
        <w:t>adecuada señalización</w:t>
      </w:r>
      <w:r w:rsidRPr="0033280E">
        <w:rPr>
          <w:rFonts w:ascii="Arial" w:eastAsiaTheme="minorEastAsia" w:hAnsi="Arial" w:cs="Arial"/>
          <w:noProof/>
          <w:sz w:val="24"/>
          <w:lang w:val="es-ES_tradnl"/>
        </w:rPr>
        <w:t xml:space="preserve"> es otra acción importante, puesto que la posibilidad de</w:t>
      </w:r>
      <w:r w:rsidR="00D9402C" w:rsidRPr="0033280E">
        <w:rPr>
          <w:rFonts w:ascii="Arial" w:eastAsiaTheme="minorEastAsia" w:hAnsi="Arial" w:cs="Arial"/>
          <w:noProof/>
          <w:sz w:val="24"/>
          <w:lang w:val="es-ES_tradnl"/>
        </w:rPr>
        <w:t xml:space="preserve"> acceder de manera segura a un territorio turístico</w:t>
      </w:r>
      <w:r w:rsidRPr="0033280E">
        <w:rPr>
          <w:rFonts w:ascii="Arial" w:eastAsiaTheme="minorEastAsia" w:hAnsi="Arial" w:cs="Arial"/>
          <w:noProof/>
          <w:sz w:val="24"/>
          <w:lang w:val="es-ES_tradnl"/>
        </w:rPr>
        <w:t xml:space="preserve"> es un principio básico. Esta acción supondría también un cambio importante en las vidas de los miles de habitantes de las zonas aledañas, a quienes les resulta difícil trasladarse cotidianamente por el mal estado de las vías, incluso para los peatones y personas que viajan en vehículos más ligeros como motos y bicicletas. Por lo que el diseño de un </w:t>
      </w:r>
      <w:r w:rsidRPr="0033280E">
        <w:rPr>
          <w:rFonts w:ascii="Arial" w:eastAsiaTheme="minorEastAsia" w:hAnsi="Arial" w:cs="Arial"/>
          <w:b/>
          <w:noProof/>
          <w:sz w:val="24"/>
          <w:lang w:val="es-ES_tradnl"/>
        </w:rPr>
        <w:t>proyecto de ciclovías</w:t>
      </w:r>
      <w:r w:rsidRPr="0033280E">
        <w:rPr>
          <w:rFonts w:ascii="Arial" w:eastAsiaTheme="minorEastAsia" w:hAnsi="Arial" w:cs="Arial"/>
          <w:noProof/>
          <w:sz w:val="24"/>
          <w:lang w:val="es-ES_tradnl"/>
        </w:rPr>
        <w:t xml:space="preserve"> entre sitios de interés turístico cercanos, es otra de las acciones propuestas. Estas ciclovías, además de conectar sitios de interés turístico, conectan poblados y áreas con asentamiento poblacional que usan bicicletas y motos como algunos de los medios de transporte, por lo que también resultaría provechoso para los residentes locales.</w:t>
      </w:r>
    </w:p>
    <w:p w:rsidR="0061776D" w:rsidRPr="0033280E" w:rsidRDefault="0061776D" w:rsidP="0033280E">
      <w:pPr>
        <w:spacing w:before="120" w:after="120" w:line="360" w:lineRule="auto"/>
        <w:jc w:val="both"/>
        <w:rPr>
          <w:rFonts w:ascii="Arial" w:eastAsiaTheme="minorEastAsia" w:hAnsi="Arial" w:cs="Arial"/>
          <w:noProof/>
          <w:sz w:val="24"/>
          <w:lang w:val="es-ES_tradnl"/>
        </w:rPr>
      </w:pPr>
      <w:r w:rsidRPr="0033280E">
        <w:rPr>
          <w:rFonts w:ascii="Arial" w:eastAsiaTheme="minorEastAsia" w:hAnsi="Arial" w:cs="Arial"/>
          <w:noProof/>
          <w:sz w:val="24"/>
          <w:lang w:val="es-ES_tradnl"/>
        </w:rPr>
        <w:t xml:space="preserve">La creación de un </w:t>
      </w:r>
      <w:r w:rsidRPr="0033280E">
        <w:rPr>
          <w:rFonts w:ascii="Arial" w:eastAsiaTheme="minorEastAsia" w:hAnsi="Arial" w:cs="Arial"/>
          <w:b/>
          <w:noProof/>
          <w:sz w:val="24"/>
          <w:lang w:val="es-ES_tradnl"/>
        </w:rPr>
        <w:t>sitio web</w:t>
      </w:r>
      <w:r w:rsidRPr="0033280E">
        <w:rPr>
          <w:rFonts w:ascii="Arial" w:eastAsiaTheme="minorEastAsia" w:hAnsi="Arial" w:cs="Arial"/>
          <w:noProof/>
          <w:sz w:val="24"/>
          <w:lang w:val="es-ES_tradnl"/>
        </w:rPr>
        <w:t xml:space="preserve"> </w:t>
      </w:r>
      <w:r w:rsidRPr="0033280E">
        <w:rPr>
          <w:rFonts w:ascii="Arial" w:eastAsiaTheme="minorEastAsia" w:hAnsi="Arial" w:cs="Arial"/>
          <w:b/>
          <w:i/>
          <w:noProof/>
          <w:sz w:val="24"/>
          <w:lang w:val="es-ES_tradnl"/>
        </w:rPr>
        <w:t>responsive</w:t>
      </w:r>
      <w:r w:rsidR="00D9402C" w:rsidRPr="0033280E">
        <w:rPr>
          <w:rFonts w:ascii="Arial" w:eastAsiaTheme="minorEastAsia" w:hAnsi="Arial" w:cs="Arial"/>
          <w:noProof/>
          <w:sz w:val="24"/>
          <w:lang w:val="es-ES_tradnl"/>
        </w:rPr>
        <w:t xml:space="preserve"> para el territorio </w:t>
      </w:r>
      <w:r w:rsidRPr="0033280E">
        <w:rPr>
          <w:rFonts w:ascii="Arial" w:eastAsiaTheme="minorEastAsia" w:hAnsi="Arial" w:cs="Arial"/>
          <w:noProof/>
          <w:sz w:val="24"/>
          <w:lang w:val="es-ES_tradnl"/>
        </w:rPr>
        <w:t>turístic</w:t>
      </w:r>
      <w:r w:rsidR="00D9402C" w:rsidRPr="0033280E">
        <w:rPr>
          <w:rFonts w:ascii="Arial" w:eastAsiaTheme="minorEastAsia" w:hAnsi="Arial" w:cs="Arial"/>
          <w:noProof/>
          <w:sz w:val="24"/>
          <w:lang w:val="es-ES_tradnl"/>
        </w:rPr>
        <w:t>o</w:t>
      </w:r>
      <w:r w:rsidRPr="0033280E">
        <w:rPr>
          <w:rFonts w:ascii="Arial" w:eastAsiaTheme="minorEastAsia" w:hAnsi="Arial" w:cs="Arial"/>
          <w:noProof/>
          <w:sz w:val="24"/>
          <w:lang w:val="es-ES_tradnl"/>
        </w:rPr>
        <w:t xml:space="preserve"> y sus respectivos </w:t>
      </w:r>
      <w:r w:rsidRPr="0033280E">
        <w:rPr>
          <w:rFonts w:ascii="Arial" w:eastAsiaTheme="minorEastAsia" w:hAnsi="Arial" w:cs="Arial"/>
          <w:b/>
          <w:noProof/>
          <w:sz w:val="24"/>
          <w:lang w:val="es-ES_tradnl"/>
        </w:rPr>
        <w:t>sitios en redes sociales</w:t>
      </w:r>
      <w:r w:rsidRPr="0033280E">
        <w:rPr>
          <w:rFonts w:ascii="Arial" w:eastAsiaTheme="minorEastAsia" w:hAnsi="Arial" w:cs="Arial"/>
          <w:noProof/>
          <w:sz w:val="24"/>
          <w:lang w:val="es-ES_tradnl"/>
        </w:rPr>
        <w:t xml:space="preserve">, con asistencia en línea incluida, de conjunto con la puesta en práctica de un </w:t>
      </w:r>
      <w:r w:rsidRPr="0033280E">
        <w:rPr>
          <w:rFonts w:ascii="Arial" w:eastAsiaTheme="minorEastAsia" w:hAnsi="Arial" w:cs="Arial"/>
          <w:b/>
          <w:noProof/>
          <w:sz w:val="24"/>
          <w:lang w:val="es-ES_tradnl"/>
        </w:rPr>
        <w:t xml:space="preserve">plan de marketing </w:t>
      </w:r>
      <w:r w:rsidR="00D9402C" w:rsidRPr="0033280E">
        <w:rPr>
          <w:rFonts w:ascii="Arial" w:eastAsiaTheme="minorEastAsia" w:hAnsi="Arial" w:cs="Arial"/>
          <w:b/>
          <w:noProof/>
          <w:sz w:val="24"/>
          <w:lang w:val="es-ES_tradnl"/>
        </w:rPr>
        <w:t>digital</w:t>
      </w:r>
      <w:r w:rsidRPr="0033280E">
        <w:rPr>
          <w:rFonts w:ascii="Arial" w:eastAsiaTheme="minorEastAsia" w:hAnsi="Arial" w:cs="Arial"/>
          <w:noProof/>
          <w:sz w:val="24"/>
          <w:lang w:val="es-ES_tradnl"/>
        </w:rPr>
        <w:t xml:space="preserve"> (resultado del propio proyecto de Ciencia, Tecnología e Innovación mencionado anteriormente), serían otras dos actividades comprendidas en el plan, que llevarán San Diego a sus potenciales visitantes, a la vez que constituirían plataformas online en las que los pobladores pudieran interactuar y hacer eco de las potencialidades turísticas de la zona y los servicios que allí se prestan. </w:t>
      </w:r>
    </w:p>
    <w:p w:rsidR="0061776D" w:rsidRPr="0033280E" w:rsidRDefault="00E107EB" w:rsidP="0033280E">
      <w:pPr>
        <w:spacing w:before="120" w:after="120" w:line="360" w:lineRule="auto"/>
        <w:jc w:val="both"/>
        <w:rPr>
          <w:rFonts w:ascii="Arial" w:eastAsiaTheme="minorEastAsia" w:hAnsi="Arial" w:cs="Arial"/>
          <w:b/>
          <w:noProof/>
          <w:sz w:val="24"/>
          <w:lang w:val="es-ES_tradnl"/>
        </w:rPr>
      </w:pPr>
      <w:r w:rsidRPr="0033280E">
        <w:rPr>
          <w:rFonts w:ascii="Arial" w:eastAsiaTheme="minorEastAsia" w:hAnsi="Arial" w:cs="Arial"/>
          <w:b/>
          <w:noProof/>
          <w:sz w:val="24"/>
          <w:lang w:val="es-ES_tradnl"/>
        </w:rPr>
        <w:t>Fase 2: Primeros pasos hacia un</w:t>
      </w:r>
      <w:r w:rsidR="0061776D" w:rsidRPr="0033280E">
        <w:rPr>
          <w:rFonts w:ascii="Arial" w:eastAsiaTheme="minorEastAsia" w:hAnsi="Arial" w:cs="Arial"/>
          <w:b/>
          <w:noProof/>
          <w:sz w:val="24"/>
          <w:lang w:val="es-ES_tradnl"/>
        </w:rPr>
        <w:t xml:space="preserve"> </w:t>
      </w:r>
      <w:r w:rsidRPr="0033280E">
        <w:rPr>
          <w:rFonts w:ascii="Arial" w:eastAsiaTheme="minorEastAsia" w:hAnsi="Arial" w:cs="Arial"/>
          <w:b/>
          <w:noProof/>
          <w:sz w:val="24"/>
          <w:lang w:val="es-ES_tradnl"/>
        </w:rPr>
        <w:t>territorio turístico</w:t>
      </w:r>
      <w:r w:rsidR="0061776D" w:rsidRPr="0033280E">
        <w:rPr>
          <w:rFonts w:ascii="Arial" w:eastAsiaTheme="minorEastAsia" w:hAnsi="Arial" w:cs="Arial"/>
          <w:b/>
          <w:noProof/>
          <w:sz w:val="24"/>
          <w:lang w:val="es-ES_tradnl"/>
        </w:rPr>
        <w:t xml:space="preserve"> San Diego de los Baños inteligente y de bienestar.</w:t>
      </w:r>
    </w:p>
    <w:p w:rsidR="0061776D" w:rsidRPr="0033280E" w:rsidRDefault="0061776D" w:rsidP="0033280E">
      <w:pPr>
        <w:spacing w:before="120" w:after="120" w:line="360" w:lineRule="auto"/>
        <w:jc w:val="both"/>
        <w:rPr>
          <w:rFonts w:ascii="Arial" w:eastAsiaTheme="minorEastAsia" w:hAnsi="Arial" w:cs="Arial"/>
          <w:noProof/>
          <w:sz w:val="24"/>
          <w:lang w:val="es-ES_tradnl"/>
        </w:rPr>
      </w:pPr>
      <w:r w:rsidRPr="0033280E">
        <w:rPr>
          <w:rFonts w:ascii="Arial" w:eastAsiaTheme="minorEastAsia" w:hAnsi="Arial" w:cs="Arial"/>
          <w:noProof/>
          <w:sz w:val="24"/>
          <w:lang w:val="es-ES_tradnl"/>
        </w:rPr>
        <w:lastRenderedPageBreak/>
        <w:t xml:space="preserve">En los siguientes nueve meses las acciones se enfocarán a lograr un mayor reconocimiento de </w:t>
      </w:r>
      <w:r w:rsidR="00E107EB" w:rsidRPr="0033280E">
        <w:rPr>
          <w:rFonts w:ascii="Arial" w:eastAsiaTheme="minorEastAsia" w:hAnsi="Arial" w:cs="Arial"/>
          <w:noProof/>
          <w:sz w:val="24"/>
          <w:lang w:val="es-ES_tradnl"/>
        </w:rPr>
        <w:t>el territorio turístico</w:t>
      </w:r>
      <w:r w:rsidRPr="0033280E">
        <w:rPr>
          <w:rFonts w:ascii="Arial" w:eastAsiaTheme="minorEastAsia" w:hAnsi="Arial" w:cs="Arial"/>
          <w:noProof/>
          <w:sz w:val="24"/>
          <w:lang w:val="es-ES_tradnl"/>
        </w:rPr>
        <w:t xml:space="preserve"> de bienestar por su gestión inteligente y responden a los ámbitos de Innovación, Conectividad, Accesibilidad, Gobernanza y Sostenibilidad.</w:t>
      </w:r>
    </w:p>
    <w:p w:rsidR="0061776D" w:rsidRPr="0033280E" w:rsidRDefault="0061776D" w:rsidP="0033280E">
      <w:pPr>
        <w:spacing w:before="120" w:after="120" w:line="360" w:lineRule="auto"/>
        <w:jc w:val="both"/>
        <w:rPr>
          <w:rFonts w:ascii="Arial" w:eastAsiaTheme="minorEastAsia" w:hAnsi="Arial" w:cs="Arial"/>
          <w:noProof/>
          <w:sz w:val="24"/>
          <w:lang w:val="es-ES_tradnl"/>
        </w:rPr>
      </w:pPr>
      <w:r w:rsidRPr="0033280E">
        <w:rPr>
          <w:rFonts w:ascii="Arial" w:eastAsiaTheme="minorEastAsia" w:hAnsi="Arial" w:cs="Arial"/>
          <w:noProof/>
          <w:sz w:val="24"/>
          <w:lang w:val="es-ES_tradnl"/>
        </w:rPr>
        <w:t xml:space="preserve">El diseño y puesta en marcha de una </w:t>
      </w:r>
      <w:r w:rsidRPr="0033280E">
        <w:rPr>
          <w:rFonts w:ascii="Arial" w:eastAsiaTheme="minorEastAsia" w:hAnsi="Arial" w:cs="Arial"/>
          <w:b/>
          <w:noProof/>
          <w:sz w:val="24"/>
          <w:lang w:val="es-ES_tradnl"/>
        </w:rPr>
        <w:t>campaña de sensibilización para el desarrollo del turismo</w:t>
      </w:r>
      <w:r w:rsidRPr="0033280E">
        <w:rPr>
          <w:rFonts w:ascii="Arial" w:eastAsiaTheme="minorEastAsia" w:hAnsi="Arial" w:cs="Arial"/>
          <w:noProof/>
          <w:sz w:val="24"/>
          <w:lang w:val="es-ES_tradnl"/>
        </w:rPr>
        <w:t xml:space="preserve"> en la zona; el diseño de un </w:t>
      </w:r>
      <w:r w:rsidRPr="0033280E">
        <w:rPr>
          <w:rFonts w:ascii="Arial" w:eastAsiaTheme="minorEastAsia" w:hAnsi="Arial" w:cs="Arial"/>
          <w:b/>
          <w:noProof/>
          <w:sz w:val="24"/>
          <w:lang w:val="es-ES_tradnl"/>
        </w:rPr>
        <w:t>plan de capacitación</w:t>
      </w:r>
      <w:r w:rsidRPr="0033280E">
        <w:rPr>
          <w:rFonts w:ascii="Arial" w:eastAsiaTheme="minorEastAsia" w:hAnsi="Arial" w:cs="Arial"/>
          <w:noProof/>
          <w:sz w:val="24"/>
          <w:lang w:val="es-ES_tradnl"/>
        </w:rPr>
        <w:t xml:space="preserve"> en materia de turismo, de innovación, sostenibilidad y accesibilidad para los residentes; el diseño y puesta en marcha de una </w:t>
      </w:r>
      <w:r w:rsidRPr="0033280E">
        <w:rPr>
          <w:rFonts w:ascii="Arial" w:eastAsiaTheme="minorEastAsia" w:hAnsi="Arial" w:cs="Arial"/>
          <w:b/>
          <w:noProof/>
          <w:sz w:val="24"/>
          <w:lang w:val="es-ES_tradnl"/>
        </w:rPr>
        <w:t>incubadora de proyectos</w:t>
      </w:r>
      <w:r w:rsidRPr="0033280E">
        <w:rPr>
          <w:rFonts w:ascii="Arial" w:eastAsiaTheme="minorEastAsia" w:hAnsi="Arial" w:cs="Arial"/>
          <w:noProof/>
          <w:sz w:val="24"/>
          <w:lang w:val="es-ES_tradnl"/>
        </w:rPr>
        <w:t xml:space="preserve"> de negocio y proyectos comunitarios; y el diseño de un </w:t>
      </w:r>
      <w:r w:rsidRPr="0033280E">
        <w:rPr>
          <w:rFonts w:ascii="Arial" w:eastAsiaTheme="minorEastAsia" w:hAnsi="Arial" w:cs="Arial"/>
          <w:b/>
          <w:noProof/>
          <w:sz w:val="24"/>
          <w:lang w:val="es-ES_tradnl"/>
        </w:rPr>
        <w:t>boletín informativo</w:t>
      </w:r>
      <w:r w:rsidRPr="0033280E">
        <w:rPr>
          <w:rFonts w:ascii="Arial" w:eastAsiaTheme="minorEastAsia" w:hAnsi="Arial" w:cs="Arial"/>
          <w:noProof/>
          <w:sz w:val="24"/>
          <w:lang w:val="es-ES_tradnl"/>
        </w:rPr>
        <w:t xml:space="preserve"> de periodicidad mensual sobre la actualidad en la zona a la población local y visitantes, son otras cuatro actividades de este plan que contribuirían al desarrollo de San Diego de los Baños como </w:t>
      </w:r>
      <w:r w:rsidR="00E107EB" w:rsidRPr="0033280E">
        <w:rPr>
          <w:rFonts w:ascii="Arial" w:eastAsiaTheme="minorEastAsia" w:hAnsi="Arial" w:cs="Arial"/>
          <w:noProof/>
          <w:sz w:val="24"/>
          <w:lang w:val="es-ES_tradnl"/>
        </w:rPr>
        <w:t xml:space="preserve">territorio turístico </w:t>
      </w:r>
      <w:r w:rsidRPr="0033280E">
        <w:rPr>
          <w:rFonts w:ascii="Arial" w:eastAsiaTheme="minorEastAsia" w:hAnsi="Arial" w:cs="Arial"/>
          <w:noProof/>
          <w:sz w:val="24"/>
          <w:lang w:val="es-ES_tradnl"/>
        </w:rPr>
        <w:t>inteligente y especializada en el bienestar. Además, formarían parte de una estrategia de participación de los ciudadanos en la construcción de su propio bienestar. Hacer parte a la población local de su futuro se logra a partir de la comunicación, sensibilización, responsabilidad y compromiso resultado de acciones concretas en las que ellos sientan felicidad, satisfacción, seguridad y protagonismo.</w:t>
      </w:r>
    </w:p>
    <w:p w:rsidR="0061776D" w:rsidRPr="0033280E" w:rsidRDefault="0061776D" w:rsidP="0033280E">
      <w:pPr>
        <w:spacing w:before="120" w:after="120" w:line="360" w:lineRule="auto"/>
        <w:jc w:val="both"/>
        <w:rPr>
          <w:rFonts w:ascii="Arial" w:eastAsiaTheme="minorEastAsia" w:hAnsi="Arial" w:cs="Arial"/>
          <w:noProof/>
          <w:sz w:val="24"/>
          <w:lang w:val="es-ES_tradnl"/>
        </w:rPr>
      </w:pPr>
      <w:r w:rsidRPr="0033280E">
        <w:rPr>
          <w:rFonts w:ascii="Arial" w:eastAsiaTheme="minorEastAsia" w:hAnsi="Arial" w:cs="Arial"/>
          <w:noProof/>
          <w:sz w:val="24"/>
          <w:lang w:val="es-ES_tradnl"/>
        </w:rPr>
        <w:t xml:space="preserve">La instalación de </w:t>
      </w:r>
      <w:r w:rsidRPr="0033280E">
        <w:rPr>
          <w:rFonts w:ascii="Arial" w:eastAsiaTheme="minorEastAsia" w:hAnsi="Arial" w:cs="Arial"/>
          <w:b/>
          <w:noProof/>
          <w:sz w:val="24"/>
          <w:lang w:val="es-ES_tradnl"/>
        </w:rPr>
        <w:t>sistema de paneles fotovoltaicos</w:t>
      </w:r>
      <w:r w:rsidRPr="0033280E">
        <w:rPr>
          <w:rFonts w:ascii="Arial" w:eastAsiaTheme="minorEastAsia" w:hAnsi="Arial" w:cs="Arial"/>
          <w:noProof/>
          <w:sz w:val="24"/>
          <w:lang w:val="es-ES_tradnl"/>
        </w:rPr>
        <w:t xml:space="preserve">, de una </w:t>
      </w:r>
      <w:r w:rsidRPr="0033280E">
        <w:rPr>
          <w:rFonts w:ascii="Arial" w:eastAsiaTheme="minorEastAsia" w:hAnsi="Arial" w:cs="Arial"/>
          <w:b/>
          <w:noProof/>
          <w:sz w:val="24"/>
          <w:lang w:val="es-ES_tradnl"/>
        </w:rPr>
        <w:t>estación de bicicletas</w:t>
      </w:r>
      <w:r w:rsidRPr="0033280E">
        <w:rPr>
          <w:rFonts w:ascii="Arial" w:eastAsiaTheme="minorEastAsia" w:hAnsi="Arial" w:cs="Arial"/>
          <w:noProof/>
          <w:sz w:val="24"/>
          <w:lang w:val="es-ES_tradnl"/>
        </w:rPr>
        <w:t xml:space="preserve"> y de un </w:t>
      </w:r>
      <w:r w:rsidRPr="0033280E">
        <w:rPr>
          <w:rFonts w:ascii="Arial" w:eastAsiaTheme="minorEastAsia" w:hAnsi="Arial" w:cs="Arial"/>
          <w:b/>
          <w:noProof/>
          <w:sz w:val="24"/>
          <w:lang w:val="es-ES_tradnl"/>
        </w:rPr>
        <w:t>punto WiFi con acceso gratuito</w:t>
      </w:r>
      <w:r w:rsidRPr="0033280E">
        <w:rPr>
          <w:rFonts w:ascii="Arial" w:eastAsiaTheme="minorEastAsia" w:hAnsi="Arial" w:cs="Arial"/>
          <w:noProof/>
          <w:sz w:val="24"/>
          <w:lang w:val="es-ES_tradnl"/>
        </w:rPr>
        <w:t xml:space="preserve"> en el parque central del núcleo urbano de la zona, son otras tres acciones que fortalecerían los indicadores relativos al fomento de la movilidad sostenible y de la eficiencia energética, y a la conectividad de calidad en </w:t>
      </w:r>
      <w:r w:rsidR="00E107EB" w:rsidRPr="0033280E">
        <w:rPr>
          <w:rFonts w:ascii="Arial" w:eastAsiaTheme="minorEastAsia" w:hAnsi="Arial" w:cs="Arial"/>
          <w:noProof/>
          <w:sz w:val="24"/>
          <w:lang w:val="es-ES_tradnl"/>
        </w:rPr>
        <w:t>el territorio turístico</w:t>
      </w:r>
      <w:r w:rsidRPr="0033280E">
        <w:rPr>
          <w:rFonts w:ascii="Arial" w:eastAsiaTheme="minorEastAsia" w:hAnsi="Arial" w:cs="Arial"/>
          <w:noProof/>
          <w:sz w:val="24"/>
          <w:lang w:val="es-ES_tradnl"/>
        </w:rPr>
        <w:t xml:space="preserve">. </w:t>
      </w:r>
    </w:p>
    <w:p w:rsidR="0061776D" w:rsidRPr="0033280E" w:rsidRDefault="0061776D" w:rsidP="0033280E">
      <w:pPr>
        <w:spacing w:before="120" w:after="120" w:line="360" w:lineRule="auto"/>
        <w:jc w:val="both"/>
        <w:rPr>
          <w:rFonts w:ascii="Arial" w:eastAsiaTheme="minorEastAsia" w:hAnsi="Arial" w:cs="Arial"/>
          <w:noProof/>
          <w:sz w:val="24"/>
          <w:lang w:val="es-ES_tradnl"/>
        </w:rPr>
      </w:pPr>
      <w:r w:rsidRPr="0033280E">
        <w:rPr>
          <w:rFonts w:ascii="Arial" w:eastAsiaTheme="minorEastAsia" w:hAnsi="Arial" w:cs="Arial"/>
          <w:noProof/>
          <w:sz w:val="24"/>
          <w:lang w:val="es-ES_tradnl"/>
        </w:rPr>
        <w:t xml:space="preserve">El establecimiento de un </w:t>
      </w:r>
      <w:r w:rsidRPr="0033280E">
        <w:rPr>
          <w:rFonts w:ascii="Arial" w:eastAsiaTheme="minorEastAsia" w:hAnsi="Arial" w:cs="Arial"/>
          <w:b/>
          <w:noProof/>
          <w:sz w:val="24"/>
          <w:lang w:val="es-ES_tradnl"/>
        </w:rPr>
        <w:t>Jardín o Huerto colectivo</w:t>
      </w:r>
      <w:r w:rsidRPr="0033280E">
        <w:rPr>
          <w:rFonts w:ascii="Arial" w:eastAsiaTheme="minorEastAsia" w:hAnsi="Arial" w:cs="Arial"/>
          <w:noProof/>
          <w:sz w:val="24"/>
          <w:lang w:val="es-ES_tradnl"/>
        </w:rPr>
        <w:t xml:space="preserve"> en el núcleo urbano con la participación protagónica de alumnos y maestros de las escuelas del área contribuiría a la sensibilización y responsabilidad hacia el medio ambiente y al trabajo cooperativo. Igualmente, brindaría la oportunidad de cultivar desde edades tempranas una cultura de salud vinculada al cuidado de la naturaleza y producción de sus propios alimentos. </w:t>
      </w:r>
    </w:p>
    <w:p w:rsidR="00D9402C" w:rsidRPr="0033280E" w:rsidRDefault="0061776D" w:rsidP="0033280E">
      <w:pPr>
        <w:spacing w:before="120" w:after="120" w:line="360" w:lineRule="auto"/>
        <w:jc w:val="both"/>
        <w:rPr>
          <w:rFonts w:ascii="Arial" w:eastAsiaTheme="minorEastAsia" w:hAnsi="Arial" w:cs="Arial"/>
          <w:noProof/>
          <w:sz w:val="24"/>
          <w:lang w:val="es-ES_tradnl"/>
        </w:rPr>
      </w:pPr>
      <w:r w:rsidRPr="0033280E">
        <w:rPr>
          <w:rFonts w:ascii="Arial" w:eastAsiaTheme="minorEastAsia" w:hAnsi="Arial" w:cs="Arial"/>
          <w:sz w:val="24"/>
        </w:rPr>
        <w:t xml:space="preserve">La </w:t>
      </w:r>
      <w:r w:rsidRPr="0033280E">
        <w:rPr>
          <w:rFonts w:ascii="Arial" w:eastAsiaTheme="minorEastAsia" w:hAnsi="Arial" w:cs="Arial"/>
          <w:sz w:val="24"/>
        </w:rPr>
        <w:fldChar w:fldCharType="begin"/>
      </w:r>
      <w:r w:rsidRPr="0033280E">
        <w:rPr>
          <w:rFonts w:ascii="Arial" w:eastAsiaTheme="minorEastAsia" w:hAnsi="Arial" w:cs="Arial"/>
          <w:sz w:val="24"/>
        </w:rPr>
        <w:instrText xml:space="preserve"> REF _Ref126934946 \h  \* MERGEFORMAT </w:instrText>
      </w:r>
      <w:r w:rsidRPr="0033280E">
        <w:rPr>
          <w:rFonts w:ascii="Arial" w:eastAsiaTheme="minorEastAsia" w:hAnsi="Arial" w:cs="Arial"/>
          <w:sz w:val="24"/>
        </w:rPr>
      </w:r>
      <w:r w:rsidRPr="0033280E">
        <w:rPr>
          <w:rFonts w:ascii="Arial" w:eastAsiaTheme="minorEastAsia" w:hAnsi="Arial" w:cs="Arial"/>
          <w:sz w:val="24"/>
        </w:rPr>
        <w:fldChar w:fldCharType="separate"/>
      </w:r>
      <w:r w:rsidRPr="0033280E">
        <w:rPr>
          <w:rFonts w:ascii="Arial" w:eastAsiaTheme="minorEastAsia" w:hAnsi="Arial" w:cs="Arial"/>
          <w:sz w:val="24"/>
        </w:rPr>
        <w:t>Tabla 3</w:t>
      </w:r>
      <w:r w:rsidRPr="0033280E">
        <w:rPr>
          <w:rFonts w:ascii="Arial" w:eastAsiaTheme="minorEastAsia" w:hAnsi="Arial" w:cs="Arial"/>
          <w:sz w:val="24"/>
        </w:rPr>
        <w:fldChar w:fldCharType="end"/>
      </w:r>
      <w:r w:rsidRPr="0033280E">
        <w:rPr>
          <w:rFonts w:ascii="Arial" w:eastAsiaTheme="minorEastAsia" w:hAnsi="Arial" w:cs="Arial"/>
          <w:sz w:val="24"/>
        </w:rPr>
        <w:t xml:space="preserve"> muestra</w:t>
      </w:r>
      <w:r w:rsidRPr="0033280E">
        <w:rPr>
          <w:rFonts w:ascii="Arial" w:eastAsiaTheme="minorEastAsia" w:hAnsi="Arial" w:cs="Arial"/>
          <w:noProof/>
          <w:sz w:val="24"/>
          <w:lang w:val="es-ES_tradnl"/>
        </w:rPr>
        <w:t xml:space="preserve"> las acciones propuestas, el indicador al que responde, y el periodo de ejecución.</w:t>
      </w:r>
    </w:p>
    <w:p w:rsidR="0061776D" w:rsidRPr="0061776D" w:rsidRDefault="0061776D" w:rsidP="0061776D">
      <w:pPr>
        <w:keepNext/>
        <w:spacing w:after="200" w:line="240" w:lineRule="auto"/>
        <w:jc w:val="center"/>
        <w:rPr>
          <w:rFonts w:ascii="Arial" w:hAnsi="Arial" w:cs="Arial"/>
          <w:i/>
          <w:iCs/>
          <w:color w:val="44546A" w:themeColor="text2"/>
          <w:lang w:val="es-US"/>
        </w:rPr>
      </w:pPr>
      <w:bookmarkStart w:id="18" w:name="_Ref126934946"/>
      <w:r w:rsidRPr="0061776D">
        <w:rPr>
          <w:rFonts w:ascii="Arial" w:hAnsi="Arial" w:cs="Arial"/>
          <w:i/>
          <w:iCs/>
          <w:lang w:val="es-US"/>
        </w:rPr>
        <w:t xml:space="preserve">Tabla </w:t>
      </w:r>
      <w:r w:rsidRPr="0061776D">
        <w:rPr>
          <w:rFonts w:ascii="Arial" w:hAnsi="Arial" w:cs="Arial"/>
          <w:i/>
          <w:iCs/>
          <w:lang w:val="es-US"/>
        </w:rPr>
        <w:fldChar w:fldCharType="begin"/>
      </w:r>
      <w:r w:rsidRPr="0061776D">
        <w:rPr>
          <w:rFonts w:ascii="Arial" w:hAnsi="Arial" w:cs="Arial"/>
          <w:i/>
          <w:iCs/>
          <w:lang w:val="es-US"/>
        </w:rPr>
        <w:instrText xml:space="preserve"> SEQ Tabla \* ARABIC </w:instrText>
      </w:r>
      <w:r w:rsidRPr="0061776D">
        <w:rPr>
          <w:rFonts w:ascii="Arial" w:hAnsi="Arial" w:cs="Arial"/>
          <w:i/>
          <w:iCs/>
          <w:lang w:val="es-US"/>
        </w:rPr>
        <w:fldChar w:fldCharType="separate"/>
      </w:r>
      <w:r w:rsidRPr="0061776D">
        <w:rPr>
          <w:rFonts w:ascii="Arial" w:hAnsi="Arial" w:cs="Arial"/>
          <w:i/>
          <w:iCs/>
          <w:noProof/>
          <w:lang w:val="es-US"/>
        </w:rPr>
        <w:t>3</w:t>
      </w:r>
      <w:r w:rsidRPr="0061776D">
        <w:rPr>
          <w:rFonts w:ascii="Arial" w:hAnsi="Arial" w:cs="Arial"/>
          <w:i/>
          <w:iCs/>
          <w:lang w:val="es-US"/>
        </w:rPr>
        <w:fldChar w:fldCharType="end"/>
      </w:r>
      <w:bookmarkEnd w:id="18"/>
      <w:r w:rsidRPr="0061776D">
        <w:rPr>
          <w:rFonts w:ascii="Arial" w:hAnsi="Arial" w:cs="Arial"/>
          <w:i/>
          <w:iCs/>
          <w:lang w:val="es-US"/>
        </w:rPr>
        <w:t>. Plan de acciones para la potencial Transformació</w:t>
      </w:r>
      <w:r w:rsidR="00D9402C">
        <w:rPr>
          <w:rFonts w:ascii="Arial" w:hAnsi="Arial" w:cs="Arial"/>
          <w:i/>
          <w:iCs/>
          <w:lang w:val="es-US"/>
        </w:rPr>
        <w:t>n de San Diego de los Baños en T</w:t>
      </w:r>
      <w:r w:rsidRPr="0061776D">
        <w:rPr>
          <w:rFonts w:ascii="Arial" w:hAnsi="Arial" w:cs="Arial"/>
          <w:i/>
          <w:iCs/>
          <w:lang w:val="es-US"/>
        </w:rPr>
        <w:t xml:space="preserve">TI. </w:t>
      </w:r>
    </w:p>
    <w:tbl>
      <w:tblPr>
        <w:tblStyle w:val="Tablaconcuadrcula"/>
        <w:tblW w:w="0" w:type="auto"/>
        <w:tblLook w:val="04A0" w:firstRow="1" w:lastRow="0" w:firstColumn="1" w:lastColumn="0" w:noHBand="0" w:noVBand="1"/>
      </w:tblPr>
      <w:tblGrid>
        <w:gridCol w:w="4983"/>
        <w:gridCol w:w="2262"/>
        <w:gridCol w:w="2149"/>
      </w:tblGrid>
      <w:tr w:rsidR="0061776D" w:rsidRPr="0061776D" w:rsidTr="0061776D">
        <w:trPr>
          <w:trHeight w:val="510"/>
        </w:trPr>
        <w:tc>
          <w:tcPr>
            <w:tcW w:w="4983" w:type="dxa"/>
            <w:vAlign w:val="center"/>
          </w:tcPr>
          <w:p w:rsidR="0061776D" w:rsidRPr="0061776D" w:rsidRDefault="0061776D" w:rsidP="0061776D">
            <w:pPr>
              <w:spacing w:before="120" w:after="120" w:line="276" w:lineRule="auto"/>
              <w:jc w:val="center"/>
              <w:rPr>
                <w:rFonts w:eastAsiaTheme="minorEastAsia"/>
                <w:b/>
                <w:noProof/>
                <w:lang w:val="es-ES_tradnl"/>
              </w:rPr>
            </w:pPr>
            <w:r w:rsidRPr="0061776D">
              <w:rPr>
                <w:rFonts w:eastAsiaTheme="minorEastAsia"/>
                <w:b/>
                <w:noProof/>
                <w:lang w:val="es-ES_tradnl"/>
              </w:rPr>
              <w:t>Acciones</w:t>
            </w:r>
          </w:p>
        </w:tc>
        <w:tc>
          <w:tcPr>
            <w:tcW w:w="2262" w:type="dxa"/>
            <w:vAlign w:val="center"/>
          </w:tcPr>
          <w:p w:rsidR="0061776D" w:rsidRPr="0061776D" w:rsidRDefault="0061776D" w:rsidP="0061776D">
            <w:pPr>
              <w:spacing w:before="120" w:after="120" w:line="276" w:lineRule="auto"/>
              <w:rPr>
                <w:rFonts w:eastAsiaTheme="minorEastAsia"/>
                <w:b/>
                <w:noProof/>
                <w:lang w:val="es-ES_tradnl"/>
              </w:rPr>
            </w:pPr>
            <w:r w:rsidRPr="0061776D">
              <w:rPr>
                <w:rFonts w:eastAsiaTheme="minorEastAsia"/>
                <w:b/>
                <w:noProof/>
                <w:lang w:val="es-ES_tradnl"/>
              </w:rPr>
              <w:t>Indicador</w:t>
            </w:r>
          </w:p>
        </w:tc>
        <w:tc>
          <w:tcPr>
            <w:tcW w:w="2149" w:type="dxa"/>
            <w:vAlign w:val="center"/>
          </w:tcPr>
          <w:p w:rsidR="0061776D" w:rsidRPr="0061776D" w:rsidRDefault="0061776D" w:rsidP="0061776D">
            <w:pPr>
              <w:spacing w:before="120" w:after="120" w:line="276" w:lineRule="auto"/>
              <w:jc w:val="center"/>
              <w:rPr>
                <w:rFonts w:eastAsiaTheme="minorEastAsia"/>
                <w:b/>
                <w:noProof/>
                <w:lang w:val="es-ES_tradnl"/>
              </w:rPr>
            </w:pPr>
            <w:r w:rsidRPr="0061776D">
              <w:rPr>
                <w:rFonts w:eastAsiaTheme="minorEastAsia"/>
                <w:b/>
                <w:noProof/>
                <w:lang w:val="es-ES_tradnl"/>
              </w:rPr>
              <w:t>Tiempo de ejecución</w:t>
            </w:r>
          </w:p>
        </w:tc>
      </w:tr>
      <w:tr w:rsidR="0061776D" w:rsidRPr="0061776D" w:rsidTr="0061776D">
        <w:trPr>
          <w:trHeight w:val="1242"/>
        </w:trPr>
        <w:tc>
          <w:tcPr>
            <w:tcW w:w="4983" w:type="dxa"/>
            <w:vAlign w:val="center"/>
          </w:tcPr>
          <w:p w:rsidR="0061776D" w:rsidRPr="0061776D" w:rsidRDefault="0061776D" w:rsidP="0061776D">
            <w:pPr>
              <w:numPr>
                <w:ilvl w:val="0"/>
                <w:numId w:val="10"/>
              </w:numPr>
              <w:spacing w:before="120" w:after="120"/>
              <w:rPr>
                <w:rFonts w:eastAsiaTheme="minorEastAsia"/>
                <w:noProof/>
                <w:lang w:val="es-ES_tradnl"/>
              </w:rPr>
            </w:pPr>
            <w:r w:rsidRPr="0061776D">
              <w:rPr>
                <w:rFonts w:eastAsiaTheme="minorEastAsia"/>
                <w:noProof/>
                <w:lang w:val="es-ES_tradnl"/>
              </w:rPr>
              <w:lastRenderedPageBreak/>
              <w:t>Creación de un Consejo Local de Turismo o Comité Local de Turismo.</w:t>
            </w:r>
          </w:p>
        </w:tc>
        <w:tc>
          <w:tcPr>
            <w:tcW w:w="2262" w:type="dxa"/>
            <w:vAlign w:val="center"/>
          </w:tcPr>
          <w:p w:rsidR="0061776D" w:rsidRPr="0061776D" w:rsidRDefault="0061776D" w:rsidP="0061776D">
            <w:pPr>
              <w:spacing w:before="120" w:after="120" w:line="276" w:lineRule="auto"/>
              <w:rPr>
                <w:rFonts w:eastAsiaTheme="minorEastAsia"/>
                <w:noProof/>
                <w:lang w:val="es-ES_tradnl"/>
              </w:rPr>
            </w:pPr>
            <w:r w:rsidRPr="0061776D">
              <w:rPr>
                <w:rFonts w:eastAsiaTheme="minorEastAsia"/>
                <w:noProof/>
                <w:lang w:val="es-ES_tradnl"/>
              </w:rPr>
              <w:t>GOB01, 02 y 05</w:t>
            </w:r>
          </w:p>
        </w:tc>
        <w:tc>
          <w:tcPr>
            <w:tcW w:w="2149" w:type="dxa"/>
            <w:vAlign w:val="center"/>
          </w:tcPr>
          <w:p w:rsidR="0061776D" w:rsidRPr="0061776D" w:rsidRDefault="0061776D" w:rsidP="0061776D">
            <w:pPr>
              <w:spacing w:before="120" w:after="120" w:line="276" w:lineRule="auto"/>
              <w:jc w:val="center"/>
              <w:rPr>
                <w:rFonts w:eastAsiaTheme="minorEastAsia"/>
                <w:noProof/>
                <w:lang w:val="es-ES_tradnl"/>
              </w:rPr>
            </w:pPr>
            <w:r w:rsidRPr="0061776D">
              <w:rPr>
                <w:rFonts w:eastAsiaTheme="minorEastAsia"/>
                <w:noProof/>
                <w:lang w:val="es-ES_tradnl"/>
              </w:rPr>
              <w:t>Mes 1 – Mes 6</w:t>
            </w:r>
          </w:p>
        </w:tc>
      </w:tr>
      <w:tr w:rsidR="0061776D" w:rsidRPr="0061776D" w:rsidTr="0061776D">
        <w:trPr>
          <w:trHeight w:val="1242"/>
        </w:trPr>
        <w:tc>
          <w:tcPr>
            <w:tcW w:w="4983" w:type="dxa"/>
            <w:vAlign w:val="center"/>
          </w:tcPr>
          <w:p w:rsidR="0061776D" w:rsidRPr="0061776D" w:rsidRDefault="0061776D" w:rsidP="0061776D">
            <w:pPr>
              <w:numPr>
                <w:ilvl w:val="0"/>
                <w:numId w:val="10"/>
              </w:numPr>
              <w:spacing w:before="120" w:after="120"/>
              <w:rPr>
                <w:rFonts w:eastAsiaTheme="minorEastAsia"/>
                <w:noProof/>
                <w:lang w:val="es-ES_tradnl"/>
              </w:rPr>
            </w:pPr>
            <w:r w:rsidRPr="0061776D">
              <w:rPr>
                <w:rFonts w:eastAsiaTheme="minorEastAsia"/>
                <w:noProof/>
                <w:lang w:val="es-ES_tradnl"/>
              </w:rPr>
              <w:t xml:space="preserve">Creación de un Grupo de Trabajo o Comité Técnico Asesor que contenga responsables en las áreas de Turismo, Planificación Física y Urbanismo, Informática, Medio Ambiente y Salud y representantes de la zona. </w:t>
            </w:r>
          </w:p>
        </w:tc>
        <w:tc>
          <w:tcPr>
            <w:tcW w:w="2262" w:type="dxa"/>
            <w:vAlign w:val="center"/>
          </w:tcPr>
          <w:p w:rsidR="0061776D" w:rsidRPr="0061776D" w:rsidRDefault="0061776D" w:rsidP="0061776D">
            <w:pPr>
              <w:spacing w:before="120" w:after="120" w:line="276" w:lineRule="auto"/>
              <w:rPr>
                <w:rFonts w:eastAsiaTheme="minorEastAsia"/>
                <w:noProof/>
                <w:lang w:val="es-ES_tradnl"/>
              </w:rPr>
            </w:pPr>
            <w:r w:rsidRPr="0061776D">
              <w:rPr>
                <w:rFonts w:eastAsiaTheme="minorEastAsia"/>
                <w:noProof/>
                <w:lang w:val="es-ES_tradnl"/>
              </w:rPr>
              <w:t>GOB02</w:t>
            </w:r>
          </w:p>
        </w:tc>
        <w:tc>
          <w:tcPr>
            <w:tcW w:w="2149" w:type="dxa"/>
            <w:vAlign w:val="center"/>
          </w:tcPr>
          <w:p w:rsidR="0061776D" w:rsidRPr="0061776D" w:rsidRDefault="0061776D" w:rsidP="0061776D">
            <w:pPr>
              <w:spacing w:before="120" w:after="120" w:line="276" w:lineRule="auto"/>
              <w:jc w:val="center"/>
              <w:rPr>
                <w:rFonts w:eastAsiaTheme="minorEastAsia"/>
                <w:noProof/>
                <w:lang w:val="es-ES_tradnl"/>
              </w:rPr>
            </w:pPr>
            <w:r w:rsidRPr="0061776D">
              <w:rPr>
                <w:rFonts w:eastAsiaTheme="minorEastAsia"/>
                <w:noProof/>
                <w:lang w:val="es-ES_tradnl"/>
              </w:rPr>
              <w:t>Mes 1 – Mes 6</w:t>
            </w:r>
          </w:p>
        </w:tc>
      </w:tr>
      <w:tr w:rsidR="0061776D" w:rsidRPr="0061776D" w:rsidTr="0061776D">
        <w:trPr>
          <w:trHeight w:val="1242"/>
        </w:trPr>
        <w:tc>
          <w:tcPr>
            <w:tcW w:w="4983" w:type="dxa"/>
            <w:vAlign w:val="center"/>
          </w:tcPr>
          <w:p w:rsidR="0061776D" w:rsidRPr="0061776D" w:rsidRDefault="0061776D" w:rsidP="00E107EB">
            <w:pPr>
              <w:numPr>
                <w:ilvl w:val="0"/>
                <w:numId w:val="10"/>
              </w:numPr>
              <w:spacing w:before="120" w:after="120"/>
              <w:rPr>
                <w:rFonts w:eastAsiaTheme="minorEastAsia"/>
                <w:noProof/>
                <w:lang w:val="es-ES_tradnl"/>
              </w:rPr>
            </w:pPr>
            <w:r w:rsidRPr="0061776D">
              <w:rPr>
                <w:rFonts w:eastAsiaTheme="minorEastAsia"/>
                <w:noProof/>
                <w:lang w:val="es-ES_tradnl"/>
              </w:rPr>
              <w:t>Diseño y puesta en marcha de un proyecto de Ciencia, Tecnología e Innovación para el desarrollo del turismo de bienestar en</w:t>
            </w:r>
            <w:r w:rsidR="00E107EB">
              <w:t xml:space="preserve"> </w:t>
            </w:r>
            <w:r w:rsidR="00E107EB" w:rsidRPr="00E107EB">
              <w:rPr>
                <w:rFonts w:eastAsiaTheme="minorEastAsia"/>
                <w:noProof/>
                <w:lang w:val="es-ES_tradnl"/>
              </w:rPr>
              <w:t>el territorio turístico</w:t>
            </w:r>
            <w:r w:rsidRPr="0061776D">
              <w:rPr>
                <w:rFonts w:eastAsiaTheme="minorEastAsia"/>
                <w:noProof/>
                <w:lang w:val="es-ES_tradnl"/>
              </w:rPr>
              <w:t>.</w:t>
            </w:r>
          </w:p>
        </w:tc>
        <w:tc>
          <w:tcPr>
            <w:tcW w:w="2262" w:type="dxa"/>
            <w:vAlign w:val="center"/>
          </w:tcPr>
          <w:p w:rsidR="0061776D" w:rsidRPr="0061776D" w:rsidRDefault="0061776D" w:rsidP="0061776D">
            <w:pPr>
              <w:spacing w:before="120" w:after="120" w:line="276" w:lineRule="auto"/>
              <w:rPr>
                <w:rFonts w:eastAsiaTheme="minorEastAsia"/>
                <w:noProof/>
                <w:lang w:val="es-ES_tradnl"/>
              </w:rPr>
            </w:pPr>
            <w:r w:rsidRPr="0061776D">
              <w:rPr>
                <w:rFonts w:eastAsiaTheme="minorEastAsia"/>
                <w:noProof/>
                <w:lang w:val="es-ES_tradnl"/>
              </w:rPr>
              <w:t>GOB01, 06, 07 y 08</w:t>
            </w:r>
          </w:p>
          <w:p w:rsidR="0061776D" w:rsidRPr="0061776D" w:rsidRDefault="0061776D" w:rsidP="0061776D">
            <w:pPr>
              <w:spacing w:before="120" w:after="120" w:line="276" w:lineRule="auto"/>
              <w:rPr>
                <w:rFonts w:eastAsiaTheme="minorEastAsia"/>
                <w:noProof/>
                <w:lang w:val="es-ES_tradnl"/>
              </w:rPr>
            </w:pPr>
            <w:r w:rsidRPr="0061776D">
              <w:rPr>
                <w:rFonts w:eastAsiaTheme="minorEastAsia"/>
                <w:noProof/>
                <w:lang w:val="es-ES_tradnl"/>
              </w:rPr>
              <w:t>INN03 y 04</w:t>
            </w:r>
          </w:p>
          <w:p w:rsidR="0061776D" w:rsidRPr="0061776D" w:rsidRDefault="0061776D" w:rsidP="0061776D">
            <w:pPr>
              <w:spacing w:before="120" w:after="120" w:line="276" w:lineRule="auto"/>
              <w:rPr>
                <w:rFonts w:eastAsiaTheme="minorEastAsia"/>
                <w:noProof/>
                <w:lang w:val="es-ES_tradnl"/>
              </w:rPr>
            </w:pPr>
            <w:r w:rsidRPr="0061776D">
              <w:rPr>
                <w:rFonts w:eastAsiaTheme="minorEastAsia"/>
                <w:noProof/>
                <w:lang w:val="es-ES_tradnl"/>
              </w:rPr>
              <w:t>SOST01, 02, 07</w:t>
            </w:r>
          </w:p>
          <w:p w:rsidR="0061776D" w:rsidRPr="0061776D" w:rsidRDefault="0061776D" w:rsidP="0061776D">
            <w:pPr>
              <w:spacing w:before="120" w:after="120" w:line="276" w:lineRule="auto"/>
              <w:rPr>
                <w:rFonts w:eastAsiaTheme="minorEastAsia"/>
                <w:noProof/>
                <w:lang w:val="es-ES_tradnl"/>
              </w:rPr>
            </w:pPr>
            <w:r w:rsidRPr="0061776D">
              <w:rPr>
                <w:rFonts w:eastAsiaTheme="minorEastAsia"/>
                <w:noProof/>
                <w:lang w:val="es-ES_tradnl"/>
              </w:rPr>
              <w:t>IT01, 02, 06 y 08 (Inteligencia Turística)</w:t>
            </w:r>
          </w:p>
        </w:tc>
        <w:tc>
          <w:tcPr>
            <w:tcW w:w="2149" w:type="dxa"/>
            <w:vAlign w:val="center"/>
          </w:tcPr>
          <w:p w:rsidR="0061776D" w:rsidRPr="0061776D" w:rsidRDefault="0061776D" w:rsidP="0061776D">
            <w:pPr>
              <w:spacing w:before="120" w:after="120" w:line="276" w:lineRule="auto"/>
              <w:jc w:val="center"/>
              <w:rPr>
                <w:rFonts w:eastAsiaTheme="minorEastAsia"/>
                <w:noProof/>
                <w:lang w:val="es-ES_tradnl"/>
              </w:rPr>
            </w:pPr>
            <w:r w:rsidRPr="0061776D">
              <w:rPr>
                <w:rFonts w:eastAsiaTheme="minorEastAsia"/>
                <w:noProof/>
                <w:lang w:val="es-ES_tradnl"/>
              </w:rPr>
              <w:t>Mes 1 – Mes 9</w:t>
            </w:r>
          </w:p>
        </w:tc>
      </w:tr>
      <w:tr w:rsidR="0061776D" w:rsidRPr="0061776D" w:rsidTr="0061776D">
        <w:trPr>
          <w:trHeight w:val="494"/>
        </w:trPr>
        <w:tc>
          <w:tcPr>
            <w:tcW w:w="4983" w:type="dxa"/>
          </w:tcPr>
          <w:p w:rsidR="0061776D" w:rsidRPr="0061776D" w:rsidRDefault="0061776D" w:rsidP="00E107EB">
            <w:pPr>
              <w:numPr>
                <w:ilvl w:val="0"/>
                <w:numId w:val="10"/>
              </w:numPr>
              <w:spacing w:before="120" w:after="120"/>
              <w:rPr>
                <w:rFonts w:eastAsiaTheme="minorEastAsia"/>
                <w:noProof/>
                <w:lang w:val="es-ES_tradnl"/>
              </w:rPr>
            </w:pPr>
            <w:r w:rsidRPr="0061776D">
              <w:rPr>
                <w:rFonts w:eastAsiaTheme="minorEastAsia"/>
                <w:noProof/>
                <w:lang w:val="es-ES_tradnl"/>
              </w:rPr>
              <w:t>Reparación y señalización adecuada de las principales vía</w:t>
            </w:r>
            <w:r w:rsidR="00E107EB">
              <w:rPr>
                <w:rFonts w:eastAsiaTheme="minorEastAsia"/>
                <w:noProof/>
                <w:lang w:val="es-ES_tradnl"/>
              </w:rPr>
              <w:t>s de acceso a</w:t>
            </w:r>
            <w:r w:rsidR="00E107EB" w:rsidRPr="00E107EB">
              <w:rPr>
                <w:rFonts w:eastAsiaTheme="minorEastAsia"/>
                <w:noProof/>
                <w:lang w:val="es-ES_tradnl"/>
              </w:rPr>
              <w:t>l territorio turístico</w:t>
            </w:r>
            <w:r w:rsidRPr="0061776D">
              <w:rPr>
                <w:rFonts w:eastAsiaTheme="minorEastAsia"/>
                <w:noProof/>
                <w:lang w:val="es-ES_tradnl"/>
              </w:rPr>
              <w:t>.</w:t>
            </w:r>
          </w:p>
        </w:tc>
        <w:tc>
          <w:tcPr>
            <w:tcW w:w="2262" w:type="dxa"/>
            <w:vAlign w:val="center"/>
          </w:tcPr>
          <w:p w:rsidR="0061776D" w:rsidRPr="0061776D" w:rsidRDefault="0061776D" w:rsidP="0061776D">
            <w:pPr>
              <w:spacing w:before="120" w:after="120" w:line="276" w:lineRule="auto"/>
              <w:rPr>
                <w:rFonts w:eastAsiaTheme="minorEastAsia"/>
                <w:noProof/>
                <w:lang w:val="es-ES_tradnl"/>
              </w:rPr>
            </w:pPr>
            <w:r w:rsidRPr="0061776D">
              <w:rPr>
                <w:rFonts w:eastAsiaTheme="minorEastAsia"/>
                <w:noProof/>
                <w:lang w:val="es-ES_tradnl"/>
              </w:rPr>
              <w:t>ACC01</w:t>
            </w:r>
          </w:p>
        </w:tc>
        <w:tc>
          <w:tcPr>
            <w:tcW w:w="2149" w:type="dxa"/>
            <w:vAlign w:val="center"/>
          </w:tcPr>
          <w:p w:rsidR="0061776D" w:rsidRPr="0061776D" w:rsidRDefault="0061776D" w:rsidP="0061776D">
            <w:pPr>
              <w:spacing w:before="120" w:after="120" w:line="276" w:lineRule="auto"/>
              <w:jc w:val="center"/>
              <w:rPr>
                <w:rFonts w:eastAsiaTheme="minorEastAsia"/>
                <w:noProof/>
                <w:lang w:val="es-ES_tradnl"/>
              </w:rPr>
            </w:pPr>
            <w:r w:rsidRPr="0061776D">
              <w:rPr>
                <w:rFonts w:eastAsiaTheme="minorEastAsia"/>
                <w:noProof/>
                <w:lang w:val="es-ES_tradnl"/>
              </w:rPr>
              <w:t>Mes 1 – Mes 3</w:t>
            </w:r>
          </w:p>
        </w:tc>
      </w:tr>
      <w:tr w:rsidR="0061776D" w:rsidRPr="0061776D" w:rsidTr="0061776D">
        <w:trPr>
          <w:trHeight w:val="494"/>
        </w:trPr>
        <w:tc>
          <w:tcPr>
            <w:tcW w:w="4983" w:type="dxa"/>
          </w:tcPr>
          <w:p w:rsidR="0061776D" w:rsidRPr="0061776D" w:rsidRDefault="0061776D" w:rsidP="00E107EB">
            <w:pPr>
              <w:numPr>
                <w:ilvl w:val="0"/>
                <w:numId w:val="10"/>
              </w:numPr>
              <w:spacing w:before="120" w:after="120"/>
              <w:rPr>
                <w:rFonts w:eastAsiaTheme="minorEastAsia"/>
                <w:noProof/>
                <w:lang w:val="es-ES_tradnl"/>
              </w:rPr>
            </w:pPr>
            <w:r w:rsidRPr="0061776D">
              <w:rPr>
                <w:rFonts w:eastAsiaTheme="minorEastAsia"/>
                <w:noProof/>
                <w:lang w:val="es-ES_tradnl"/>
              </w:rPr>
              <w:t xml:space="preserve">Puesta en práctica de un plan de marketing </w:t>
            </w:r>
            <w:r w:rsidR="00E107EB">
              <w:rPr>
                <w:rFonts w:eastAsiaTheme="minorEastAsia"/>
                <w:noProof/>
                <w:lang w:val="es-ES_tradnl"/>
              </w:rPr>
              <w:t>digital</w:t>
            </w:r>
            <w:r w:rsidRPr="0061776D">
              <w:rPr>
                <w:rFonts w:eastAsiaTheme="minorEastAsia"/>
                <w:noProof/>
                <w:lang w:val="es-ES_tradnl"/>
              </w:rPr>
              <w:t>.</w:t>
            </w:r>
          </w:p>
        </w:tc>
        <w:tc>
          <w:tcPr>
            <w:tcW w:w="2262" w:type="dxa"/>
            <w:vAlign w:val="center"/>
          </w:tcPr>
          <w:p w:rsidR="0061776D" w:rsidRPr="0061776D" w:rsidRDefault="0061776D" w:rsidP="0061776D">
            <w:pPr>
              <w:spacing w:before="120" w:after="120" w:line="276" w:lineRule="auto"/>
              <w:rPr>
                <w:rFonts w:eastAsiaTheme="minorEastAsia"/>
                <w:noProof/>
                <w:lang w:val="es-ES_tradnl"/>
              </w:rPr>
            </w:pPr>
            <w:r w:rsidRPr="0061776D">
              <w:rPr>
                <w:rFonts w:eastAsiaTheme="minorEastAsia"/>
                <w:noProof/>
                <w:lang w:val="es-ES_tradnl"/>
              </w:rPr>
              <w:t>IT05, MO02 y 06</w:t>
            </w:r>
          </w:p>
        </w:tc>
        <w:tc>
          <w:tcPr>
            <w:tcW w:w="2149" w:type="dxa"/>
            <w:vAlign w:val="center"/>
          </w:tcPr>
          <w:p w:rsidR="0061776D" w:rsidRPr="0061776D" w:rsidRDefault="0061776D" w:rsidP="0061776D">
            <w:pPr>
              <w:spacing w:before="120" w:after="120" w:line="276" w:lineRule="auto"/>
              <w:jc w:val="center"/>
              <w:rPr>
                <w:rFonts w:eastAsiaTheme="minorEastAsia"/>
                <w:noProof/>
                <w:lang w:val="es-ES_tradnl"/>
              </w:rPr>
            </w:pPr>
            <w:r w:rsidRPr="0061776D">
              <w:rPr>
                <w:rFonts w:eastAsiaTheme="minorEastAsia"/>
                <w:noProof/>
                <w:lang w:val="es-ES_tradnl"/>
              </w:rPr>
              <w:t>Mes 1 – Mes 3</w:t>
            </w:r>
          </w:p>
        </w:tc>
      </w:tr>
      <w:tr w:rsidR="0061776D" w:rsidRPr="0061776D" w:rsidTr="0061776D">
        <w:trPr>
          <w:trHeight w:val="494"/>
        </w:trPr>
        <w:tc>
          <w:tcPr>
            <w:tcW w:w="4983" w:type="dxa"/>
          </w:tcPr>
          <w:p w:rsidR="0061776D" w:rsidRPr="0061776D" w:rsidRDefault="0061776D" w:rsidP="00E107EB">
            <w:pPr>
              <w:numPr>
                <w:ilvl w:val="0"/>
                <w:numId w:val="10"/>
              </w:numPr>
              <w:spacing w:before="120" w:after="120"/>
              <w:rPr>
                <w:rFonts w:eastAsiaTheme="minorEastAsia"/>
                <w:noProof/>
                <w:lang w:val="es-ES_tradnl"/>
              </w:rPr>
            </w:pPr>
            <w:r w:rsidRPr="0061776D">
              <w:rPr>
                <w:rFonts w:eastAsiaTheme="minorEastAsia"/>
                <w:noProof/>
                <w:lang w:val="es-ES_tradnl"/>
              </w:rPr>
              <w:t xml:space="preserve">Creación de sitio web y sitios en redes sociales para </w:t>
            </w:r>
            <w:r w:rsidR="00E107EB" w:rsidRPr="00E107EB">
              <w:rPr>
                <w:rFonts w:eastAsiaTheme="minorEastAsia"/>
                <w:noProof/>
                <w:lang w:val="es-ES_tradnl"/>
              </w:rPr>
              <w:t>el territorio turístico</w:t>
            </w:r>
            <w:r w:rsidRPr="0061776D">
              <w:rPr>
                <w:rFonts w:eastAsiaTheme="minorEastAsia"/>
                <w:noProof/>
                <w:lang w:val="es-ES_tradnl"/>
              </w:rPr>
              <w:t>, con asistencia en línea.</w:t>
            </w:r>
          </w:p>
        </w:tc>
        <w:tc>
          <w:tcPr>
            <w:tcW w:w="2262" w:type="dxa"/>
            <w:vAlign w:val="center"/>
          </w:tcPr>
          <w:p w:rsidR="0061776D" w:rsidRPr="0061776D" w:rsidRDefault="0061776D" w:rsidP="0061776D">
            <w:pPr>
              <w:spacing w:before="120" w:after="120" w:line="276" w:lineRule="auto"/>
              <w:rPr>
                <w:rFonts w:eastAsiaTheme="minorEastAsia"/>
                <w:noProof/>
                <w:lang w:val="es-ES_tradnl"/>
              </w:rPr>
            </w:pPr>
            <w:r w:rsidRPr="0061776D">
              <w:rPr>
                <w:rFonts w:eastAsiaTheme="minorEastAsia"/>
                <w:noProof/>
                <w:lang w:val="es-ES_tradnl"/>
              </w:rPr>
              <w:t>GOB07, IT03 Y 04 (Información Turística)</w:t>
            </w:r>
          </w:p>
        </w:tc>
        <w:tc>
          <w:tcPr>
            <w:tcW w:w="2149" w:type="dxa"/>
            <w:vAlign w:val="center"/>
          </w:tcPr>
          <w:p w:rsidR="0061776D" w:rsidRPr="0061776D" w:rsidRDefault="0061776D" w:rsidP="0061776D">
            <w:pPr>
              <w:spacing w:before="120" w:after="120" w:line="276" w:lineRule="auto"/>
              <w:jc w:val="center"/>
              <w:rPr>
                <w:rFonts w:eastAsiaTheme="minorEastAsia"/>
                <w:noProof/>
                <w:lang w:val="es-ES_tradnl"/>
              </w:rPr>
            </w:pPr>
            <w:r w:rsidRPr="0061776D">
              <w:rPr>
                <w:rFonts w:eastAsiaTheme="minorEastAsia"/>
                <w:noProof/>
                <w:lang w:val="es-ES_tradnl"/>
              </w:rPr>
              <w:t>Mes 4 – Mes 9</w:t>
            </w:r>
          </w:p>
        </w:tc>
      </w:tr>
      <w:tr w:rsidR="0061776D" w:rsidRPr="0061776D" w:rsidTr="0061776D">
        <w:trPr>
          <w:trHeight w:val="494"/>
        </w:trPr>
        <w:tc>
          <w:tcPr>
            <w:tcW w:w="4983" w:type="dxa"/>
          </w:tcPr>
          <w:p w:rsidR="0061776D" w:rsidRPr="0061776D" w:rsidRDefault="0061776D" w:rsidP="0061776D">
            <w:pPr>
              <w:numPr>
                <w:ilvl w:val="0"/>
                <w:numId w:val="10"/>
              </w:numPr>
              <w:spacing w:before="120" w:after="120"/>
              <w:rPr>
                <w:rFonts w:eastAsiaTheme="minorEastAsia"/>
                <w:noProof/>
                <w:lang w:val="es-ES_tradnl"/>
              </w:rPr>
            </w:pPr>
            <w:r w:rsidRPr="0061776D">
              <w:rPr>
                <w:rFonts w:eastAsiaTheme="minorEastAsia"/>
                <w:noProof/>
                <w:lang w:val="es-ES_tradnl"/>
              </w:rPr>
              <w:t>Diseño de un proyecto de ciclovías entre sitios de interés turístico cercanos.</w:t>
            </w:r>
          </w:p>
        </w:tc>
        <w:tc>
          <w:tcPr>
            <w:tcW w:w="2262" w:type="dxa"/>
            <w:vAlign w:val="center"/>
          </w:tcPr>
          <w:p w:rsidR="0061776D" w:rsidRPr="0061776D" w:rsidRDefault="0061776D" w:rsidP="0061776D">
            <w:pPr>
              <w:spacing w:before="120" w:after="120" w:line="276" w:lineRule="auto"/>
              <w:rPr>
                <w:rFonts w:eastAsiaTheme="minorEastAsia"/>
                <w:noProof/>
                <w:lang w:val="es-ES_tradnl"/>
              </w:rPr>
            </w:pPr>
            <w:r w:rsidRPr="0061776D">
              <w:rPr>
                <w:rFonts w:eastAsiaTheme="minorEastAsia"/>
                <w:noProof/>
                <w:lang w:val="es-ES_tradnl"/>
              </w:rPr>
              <w:t>SOST03 y ACC01</w:t>
            </w:r>
          </w:p>
        </w:tc>
        <w:tc>
          <w:tcPr>
            <w:tcW w:w="2149" w:type="dxa"/>
            <w:vAlign w:val="center"/>
          </w:tcPr>
          <w:p w:rsidR="0061776D" w:rsidRPr="0061776D" w:rsidRDefault="0061776D" w:rsidP="0061776D">
            <w:pPr>
              <w:spacing w:before="120" w:after="120" w:line="276" w:lineRule="auto"/>
              <w:jc w:val="center"/>
              <w:rPr>
                <w:rFonts w:eastAsiaTheme="minorEastAsia"/>
                <w:noProof/>
                <w:lang w:val="es-ES_tradnl"/>
              </w:rPr>
            </w:pPr>
            <w:r w:rsidRPr="0061776D">
              <w:rPr>
                <w:rFonts w:eastAsiaTheme="minorEastAsia"/>
                <w:noProof/>
                <w:lang w:val="es-ES_tradnl"/>
              </w:rPr>
              <w:t>Mes 3 – Mes 6</w:t>
            </w:r>
          </w:p>
        </w:tc>
      </w:tr>
      <w:tr w:rsidR="0061776D" w:rsidRPr="0061776D" w:rsidTr="0061776D">
        <w:trPr>
          <w:trHeight w:val="823"/>
        </w:trPr>
        <w:tc>
          <w:tcPr>
            <w:tcW w:w="4983" w:type="dxa"/>
          </w:tcPr>
          <w:p w:rsidR="0061776D" w:rsidRPr="0061776D" w:rsidRDefault="0061776D" w:rsidP="0061776D">
            <w:pPr>
              <w:numPr>
                <w:ilvl w:val="0"/>
                <w:numId w:val="10"/>
              </w:numPr>
              <w:spacing w:before="120" w:after="120"/>
              <w:rPr>
                <w:rFonts w:eastAsiaTheme="minorEastAsia"/>
                <w:noProof/>
                <w:lang w:val="es-ES_tradnl"/>
              </w:rPr>
            </w:pPr>
            <w:r w:rsidRPr="0061776D">
              <w:rPr>
                <w:rFonts w:eastAsiaTheme="minorEastAsia"/>
                <w:noProof/>
                <w:lang w:val="es-ES_tradnl"/>
              </w:rPr>
              <w:t>Diseño y puesta en marcha de una campaña de sensibilización para el desarrollo del turismo en la zona.</w:t>
            </w:r>
          </w:p>
        </w:tc>
        <w:tc>
          <w:tcPr>
            <w:tcW w:w="2262" w:type="dxa"/>
            <w:vAlign w:val="center"/>
          </w:tcPr>
          <w:p w:rsidR="0061776D" w:rsidRPr="0061776D" w:rsidRDefault="0061776D" w:rsidP="0061776D">
            <w:pPr>
              <w:spacing w:before="120" w:after="120" w:line="276" w:lineRule="auto"/>
              <w:rPr>
                <w:rFonts w:eastAsiaTheme="minorEastAsia"/>
                <w:noProof/>
                <w:lang w:val="es-ES_tradnl"/>
              </w:rPr>
            </w:pPr>
            <w:r w:rsidRPr="0061776D">
              <w:rPr>
                <w:rFonts w:eastAsiaTheme="minorEastAsia"/>
                <w:noProof/>
                <w:lang w:val="es-ES_tradnl"/>
              </w:rPr>
              <w:t>GOB09</w:t>
            </w:r>
          </w:p>
        </w:tc>
        <w:tc>
          <w:tcPr>
            <w:tcW w:w="2149" w:type="dxa"/>
            <w:vAlign w:val="center"/>
          </w:tcPr>
          <w:p w:rsidR="0061776D" w:rsidRPr="0061776D" w:rsidRDefault="0061776D" w:rsidP="0061776D">
            <w:pPr>
              <w:spacing w:before="120" w:after="120" w:line="276" w:lineRule="auto"/>
              <w:jc w:val="center"/>
              <w:rPr>
                <w:rFonts w:eastAsiaTheme="minorEastAsia"/>
                <w:noProof/>
                <w:lang w:val="es-ES_tradnl"/>
              </w:rPr>
            </w:pPr>
            <w:r w:rsidRPr="0061776D">
              <w:rPr>
                <w:rFonts w:eastAsiaTheme="minorEastAsia"/>
                <w:noProof/>
                <w:lang w:val="es-ES_tradnl"/>
              </w:rPr>
              <w:t>Mes 10 – Mes 18</w:t>
            </w:r>
          </w:p>
        </w:tc>
      </w:tr>
      <w:tr w:rsidR="0061776D" w:rsidRPr="0061776D" w:rsidTr="0061776D">
        <w:trPr>
          <w:trHeight w:val="823"/>
        </w:trPr>
        <w:tc>
          <w:tcPr>
            <w:tcW w:w="4983" w:type="dxa"/>
          </w:tcPr>
          <w:p w:rsidR="0061776D" w:rsidRPr="0061776D" w:rsidRDefault="0061776D" w:rsidP="0061776D">
            <w:pPr>
              <w:numPr>
                <w:ilvl w:val="0"/>
                <w:numId w:val="10"/>
              </w:numPr>
              <w:spacing w:before="120" w:after="120"/>
              <w:rPr>
                <w:rFonts w:eastAsiaTheme="minorEastAsia"/>
                <w:noProof/>
                <w:lang w:val="es-ES_tradnl"/>
              </w:rPr>
            </w:pPr>
            <w:r w:rsidRPr="0061776D">
              <w:rPr>
                <w:rFonts w:eastAsiaTheme="minorEastAsia"/>
                <w:noProof/>
                <w:lang w:val="es-ES_tradnl"/>
              </w:rPr>
              <w:t>Diseño de un plan de capacitación en materia de turismo, de innovación, sostenibilidad y accesibilidad para los residentes.</w:t>
            </w:r>
          </w:p>
        </w:tc>
        <w:tc>
          <w:tcPr>
            <w:tcW w:w="2262" w:type="dxa"/>
            <w:vAlign w:val="center"/>
          </w:tcPr>
          <w:p w:rsidR="0061776D" w:rsidRPr="0061776D" w:rsidRDefault="0061776D" w:rsidP="0061776D">
            <w:pPr>
              <w:spacing w:before="120" w:after="120" w:line="276" w:lineRule="auto"/>
              <w:rPr>
                <w:rFonts w:eastAsiaTheme="minorEastAsia"/>
                <w:noProof/>
                <w:lang w:val="es-ES_tradnl"/>
              </w:rPr>
            </w:pPr>
            <w:r w:rsidRPr="0061776D">
              <w:rPr>
                <w:rFonts w:eastAsiaTheme="minorEastAsia"/>
                <w:noProof/>
                <w:lang w:val="es-ES_tradnl"/>
              </w:rPr>
              <w:t>INN06, GOB01, SOST08</w:t>
            </w:r>
          </w:p>
        </w:tc>
        <w:tc>
          <w:tcPr>
            <w:tcW w:w="2149" w:type="dxa"/>
            <w:vAlign w:val="center"/>
          </w:tcPr>
          <w:p w:rsidR="0061776D" w:rsidRPr="0061776D" w:rsidRDefault="0061776D" w:rsidP="0061776D">
            <w:pPr>
              <w:spacing w:before="120" w:after="120" w:line="276" w:lineRule="auto"/>
              <w:jc w:val="center"/>
              <w:rPr>
                <w:rFonts w:eastAsiaTheme="minorEastAsia"/>
                <w:noProof/>
                <w:lang w:val="es-ES_tradnl"/>
              </w:rPr>
            </w:pPr>
            <w:r w:rsidRPr="0061776D">
              <w:rPr>
                <w:rFonts w:eastAsiaTheme="minorEastAsia"/>
                <w:noProof/>
                <w:lang w:val="es-ES_tradnl"/>
              </w:rPr>
              <w:t>Mes 10 – Mes 13</w:t>
            </w:r>
          </w:p>
        </w:tc>
      </w:tr>
      <w:tr w:rsidR="0061776D" w:rsidRPr="0061776D" w:rsidTr="0061776D">
        <w:trPr>
          <w:trHeight w:val="823"/>
        </w:trPr>
        <w:tc>
          <w:tcPr>
            <w:tcW w:w="4983" w:type="dxa"/>
            <w:vAlign w:val="center"/>
          </w:tcPr>
          <w:p w:rsidR="0061776D" w:rsidRPr="0061776D" w:rsidRDefault="0061776D" w:rsidP="0061776D">
            <w:pPr>
              <w:numPr>
                <w:ilvl w:val="0"/>
                <w:numId w:val="10"/>
              </w:numPr>
              <w:spacing w:before="120" w:after="120"/>
              <w:rPr>
                <w:rFonts w:eastAsiaTheme="minorEastAsia"/>
                <w:noProof/>
                <w:lang w:val="es-ES_tradnl"/>
              </w:rPr>
            </w:pPr>
            <w:r w:rsidRPr="0061776D">
              <w:rPr>
                <w:rFonts w:eastAsiaTheme="minorEastAsia"/>
                <w:noProof/>
                <w:lang w:val="es-ES_tradnl"/>
              </w:rPr>
              <w:t>Diseño y puesta en marcha de una incubadora de proyectos de negocio y proyectos comunitarios.</w:t>
            </w:r>
          </w:p>
        </w:tc>
        <w:tc>
          <w:tcPr>
            <w:tcW w:w="2262" w:type="dxa"/>
            <w:vAlign w:val="center"/>
          </w:tcPr>
          <w:p w:rsidR="0061776D" w:rsidRPr="0061776D" w:rsidRDefault="0061776D" w:rsidP="0061776D">
            <w:pPr>
              <w:spacing w:before="120" w:after="120" w:line="276" w:lineRule="auto"/>
              <w:rPr>
                <w:rFonts w:eastAsiaTheme="minorEastAsia"/>
                <w:noProof/>
                <w:lang w:val="es-ES_tradnl"/>
              </w:rPr>
            </w:pPr>
            <w:r w:rsidRPr="0061776D">
              <w:rPr>
                <w:rFonts w:eastAsiaTheme="minorEastAsia"/>
                <w:noProof/>
                <w:lang w:val="es-ES_tradnl"/>
              </w:rPr>
              <w:t>INN01, 05 y 06</w:t>
            </w:r>
          </w:p>
        </w:tc>
        <w:tc>
          <w:tcPr>
            <w:tcW w:w="2149" w:type="dxa"/>
            <w:vAlign w:val="center"/>
          </w:tcPr>
          <w:p w:rsidR="0061776D" w:rsidRPr="0061776D" w:rsidRDefault="0061776D" w:rsidP="0061776D">
            <w:pPr>
              <w:spacing w:before="120" w:after="120" w:line="276" w:lineRule="auto"/>
              <w:jc w:val="center"/>
              <w:rPr>
                <w:rFonts w:eastAsiaTheme="minorEastAsia"/>
                <w:noProof/>
                <w:lang w:val="es-ES_tradnl"/>
              </w:rPr>
            </w:pPr>
            <w:r w:rsidRPr="0061776D">
              <w:rPr>
                <w:rFonts w:eastAsiaTheme="minorEastAsia"/>
                <w:noProof/>
                <w:lang w:val="es-ES_tradnl"/>
              </w:rPr>
              <w:t>Mes 11 – Mes 18</w:t>
            </w:r>
          </w:p>
        </w:tc>
      </w:tr>
      <w:tr w:rsidR="0061776D" w:rsidRPr="0061776D" w:rsidTr="0061776D">
        <w:trPr>
          <w:trHeight w:val="431"/>
        </w:trPr>
        <w:tc>
          <w:tcPr>
            <w:tcW w:w="4983" w:type="dxa"/>
          </w:tcPr>
          <w:p w:rsidR="0061776D" w:rsidRPr="0061776D" w:rsidRDefault="0061776D" w:rsidP="0061776D">
            <w:pPr>
              <w:numPr>
                <w:ilvl w:val="0"/>
                <w:numId w:val="10"/>
              </w:numPr>
              <w:spacing w:before="120" w:after="120"/>
              <w:rPr>
                <w:rFonts w:eastAsiaTheme="minorEastAsia"/>
                <w:noProof/>
                <w:lang w:val="es-ES_tradnl"/>
              </w:rPr>
            </w:pPr>
            <w:r w:rsidRPr="0061776D">
              <w:rPr>
                <w:rFonts w:eastAsiaTheme="minorEastAsia"/>
                <w:noProof/>
                <w:lang w:val="es-ES_tradnl"/>
              </w:rPr>
              <w:lastRenderedPageBreak/>
              <w:t>Diseño de un boletín informativo de periodicidad mensual sobre la actualidad en la zona a la población local y visitantes.</w:t>
            </w:r>
          </w:p>
        </w:tc>
        <w:tc>
          <w:tcPr>
            <w:tcW w:w="2262" w:type="dxa"/>
            <w:vAlign w:val="center"/>
          </w:tcPr>
          <w:p w:rsidR="0061776D" w:rsidRPr="0061776D" w:rsidRDefault="0061776D" w:rsidP="0061776D">
            <w:pPr>
              <w:spacing w:before="120" w:after="120" w:line="276" w:lineRule="auto"/>
              <w:rPr>
                <w:rFonts w:eastAsiaTheme="minorEastAsia"/>
                <w:noProof/>
                <w:lang w:val="es-ES_tradnl"/>
              </w:rPr>
            </w:pPr>
            <w:r w:rsidRPr="0061776D">
              <w:rPr>
                <w:rFonts w:eastAsiaTheme="minorEastAsia"/>
                <w:noProof/>
                <w:lang w:val="es-ES_tradnl"/>
              </w:rPr>
              <w:t>GOB06, 09</w:t>
            </w:r>
          </w:p>
        </w:tc>
        <w:tc>
          <w:tcPr>
            <w:tcW w:w="2149" w:type="dxa"/>
            <w:vAlign w:val="center"/>
          </w:tcPr>
          <w:p w:rsidR="0061776D" w:rsidRPr="0061776D" w:rsidRDefault="0061776D" w:rsidP="0061776D">
            <w:pPr>
              <w:spacing w:before="120" w:after="120" w:line="276" w:lineRule="auto"/>
              <w:jc w:val="center"/>
              <w:rPr>
                <w:rFonts w:eastAsiaTheme="minorEastAsia"/>
                <w:noProof/>
                <w:lang w:val="es-ES_tradnl"/>
              </w:rPr>
            </w:pPr>
            <w:r w:rsidRPr="0061776D">
              <w:rPr>
                <w:rFonts w:eastAsiaTheme="minorEastAsia"/>
                <w:noProof/>
                <w:lang w:val="es-ES_tradnl"/>
              </w:rPr>
              <w:t>Mes 11 – Mes 12</w:t>
            </w:r>
          </w:p>
        </w:tc>
      </w:tr>
      <w:tr w:rsidR="0061776D" w:rsidRPr="0061776D" w:rsidTr="0061776D">
        <w:trPr>
          <w:trHeight w:val="431"/>
        </w:trPr>
        <w:tc>
          <w:tcPr>
            <w:tcW w:w="4983" w:type="dxa"/>
            <w:vAlign w:val="center"/>
          </w:tcPr>
          <w:p w:rsidR="0061776D" w:rsidRPr="0061776D" w:rsidRDefault="00D9402C" w:rsidP="0061776D">
            <w:pPr>
              <w:numPr>
                <w:ilvl w:val="0"/>
                <w:numId w:val="10"/>
              </w:numPr>
              <w:spacing w:before="120" w:after="120"/>
              <w:rPr>
                <w:rFonts w:eastAsiaTheme="minorEastAsia"/>
                <w:noProof/>
                <w:lang w:val="es-ES_tradnl"/>
              </w:rPr>
            </w:pPr>
            <w:r>
              <w:rPr>
                <w:rFonts w:eastAsiaTheme="minorEastAsia"/>
                <w:noProof/>
                <w:lang w:val="es-ES_tradnl"/>
              </w:rPr>
              <w:t>Diseño de un plan director T</w:t>
            </w:r>
            <w:r w:rsidR="0061776D" w:rsidRPr="0061776D">
              <w:rPr>
                <w:rFonts w:eastAsiaTheme="minorEastAsia"/>
                <w:noProof/>
                <w:lang w:val="es-ES_tradnl"/>
              </w:rPr>
              <w:t>TI.</w:t>
            </w:r>
          </w:p>
        </w:tc>
        <w:tc>
          <w:tcPr>
            <w:tcW w:w="2262" w:type="dxa"/>
            <w:vAlign w:val="center"/>
          </w:tcPr>
          <w:p w:rsidR="0061776D" w:rsidRPr="0061776D" w:rsidRDefault="0061776D" w:rsidP="0061776D">
            <w:pPr>
              <w:spacing w:before="120" w:after="120" w:line="276" w:lineRule="auto"/>
              <w:rPr>
                <w:rFonts w:eastAsiaTheme="minorEastAsia"/>
                <w:noProof/>
                <w:lang w:val="es-ES_tradnl"/>
              </w:rPr>
            </w:pPr>
            <w:r w:rsidRPr="0061776D">
              <w:rPr>
                <w:rFonts w:eastAsiaTheme="minorEastAsia"/>
                <w:noProof/>
                <w:lang w:val="es-ES_tradnl"/>
              </w:rPr>
              <w:t>GOB03, 04 y 05</w:t>
            </w:r>
          </w:p>
        </w:tc>
        <w:tc>
          <w:tcPr>
            <w:tcW w:w="2149" w:type="dxa"/>
            <w:vAlign w:val="center"/>
          </w:tcPr>
          <w:p w:rsidR="0061776D" w:rsidRPr="0061776D" w:rsidRDefault="0061776D" w:rsidP="0061776D">
            <w:pPr>
              <w:spacing w:before="120" w:after="120" w:line="276" w:lineRule="auto"/>
              <w:jc w:val="center"/>
              <w:rPr>
                <w:rFonts w:eastAsiaTheme="minorEastAsia"/>
                <w:noProof/>
                <w:lang w:val="es-ES_tradnl"/>
              </w:rPr>
            </w:pPr>
            <w:r w:rsidRPr="0061776D">
              <w:rPr>
                <w:rFonts w:eastAsiaTheme="minorEastAsia"/>
                <w:noProof/>
                <w:lang w:val="es-ES_tradnl"/>
              </w:rPr>
              <w:t>Mes 12 – Mes 18</w:t>
            </w:r>
          </w:p>
        </w:tc>
      </w:tr>
      <w:tr w:rsidR="0061776D" w:rsidRPr="0061776D" w:rsidTr="0061776D">
        <w:trPr>
          <w:trHeight w:val="445"/>
        </w:trPr>
        <w:tc>
          <w:tcPr>
            <w:tcW w:w="4983" w:type="dxa"/>
          </w:tcPr>
          <w:p w:rsidR="0061776D" w:rsidRPr="0061776D" w:rsidRDefault="0061776D" w:rsidP="0061776D">
            <w:pPr>
              <w:numPr>
                <w:ilvl w:val="0"/>
                <w:numId w:val="10"/>
              </w:numPr>
              <w:spacing w:before="120" w:after="120"/>
              <w:rPr>
                <w:rFonts w:eastAsiaTheme="minorEastAsia"/>
                <w:noProof/>
                <w:lang w:val="es-ES_tradnl"/>
              </w:rPr>
            </w:pPr>
            <w:r w:rsidRPr="0061776D">
              <w:rPr>
                <w:rFonts w:eastAsiaTheme="minorEastAsia"/>
                <w:noProof/>
                <w:lang w:val="es-ES_tradnl"/>
              </w:rPr>
              <w:t>Instalación de sistema de paneles fotovoltaicos.</w:t>
            </w:r>
          </w:p>
        </w:tc>
        <w:tc>
          <w:tcPr>
            <w:tcW w:w="2262" w:type="dxa"/>
            <w:vAlign w:val="center"/>
          </w:tcPr>
          <w:p w:rsidR="0061776D" w:rsidRPr="0061776D" w:rsidRDefault="0061776D" w:rsidP="0061776D">
            <w:pPr>
              <w:spacing w:before="120" w:after="120" w:line="276" w:lineRule="auto"/>
              <w:rPr>
                <w:rFonts w:eastAsiaTheme="minorEastAsia"/>
                <w:noProof/>
                <w:lang w:val="es-ES_tradnl"/>
              </w:rPr>
            </w:pPr>
            <w:r w:rsidRPr="0061776D">
              <w:rPr>
                <w:rFonts w:eastAsiaTheme="minorEastAsia"/>
                <w:noProof/>
                <w:lang w:val="es-ES_tradnl"/>
              </w:rPr>
              <w:t>SOST04</w:t>
            </w:r>
          </w:p>
        </w:tc>
        <w:tc>
          <w:tcPr>
            <w:tcW w:w="2149" w:type="dxa"/>
            <w:vAlign w:val="center"/>
          </w:tcPr>
          <w:p w:rsidR="0061776D" w:rsidRPr="0061776D" w:rsidRDefault="0061776D" w:rsidP="0061776D">
            <w:pPr>
              <w:spacing w:before="120" w:after="120" w:line="276" w:lineRule="auto"/>
              <w:jc w:val="center"/>
              <w:rPr>
                <w:rFonts w:eastAsiaTheme="minorEastAsia"/>
                <w:noProof/>
                <w:lang w:val="es-ES_tradnl"/>
              </w:rPr>
            </w:pPr>
            <w:r w:rsidRPr="0061776D">
              <w:rPr>
                <w:rFonts w:eastAsiaTheme="minorEastAsia"/>
                <w:noProof/>
                <w:lang w:val="es-ES_tradnl"/>
              </w:rPr>
              <w:t>Mes 12 – Mes 16</w:t>
            </w:r>
          </w:p>
        </w:tc>
      </w:tr>
      <w:tr w:rsidR="0061776D" w:rsidRPr="0061776D" w:rsidTr="0061776D">
        <w:trPr>
          <w:trHeight w:val="445"/>
        </w:trPr>
        <w:tc>
          <w:tcPr>
            <w:tcW w:w="4983" w:type="dxa"/>
          </w:tcPr>
          <w:p w:rsidR="0061776D" w:rsidRPr="0061776D" w:rsidRDefault="0061776D" w:rsidP="0061776D">
            <w:pPr>
              <w:numPr>
                <w:ilvl w:val="0"/>
                <w:numId w:val="10"/>
              </w:numPr>
              <w:spacing w:before="120" w:after="120"/>
              <w:rPr>
                <w:rFonts w:eastAsiaTheme="minorEastAsia"/>
                <w:noProof/>
                <w:lang w:val="es-ES_tradnl"/>
              </w:rPr>
            </w:pPr>
            <w:r w:rsidRPr="0061776D">
              <w:rPr>
                <w:rFonts w:eastAsiaTheme="minorEastAsia"/>
                <w:noProof/>
                <w:lang w:val="es-ES_tradnl"/>
              </w:rPr>
              <w:t>Instalación de estación de bicicletas.</w:t>
            </w:r>
          </w:p>
        </w:tc>
        <w:tc>
          <w:tcPr>
            <w:tcW w:w="2262" w:type="dxa"/>
            <w:vAlign w:val="center"/>
          </w:tcPr>
          <w:p w:rsidR="0061776D" w:rsidRPr="0061776D" w:rsidRDefault="0061776D" w:rsidP="0061776D">
            <w:pPr>
              <w:spacing w:before="120" w:after="120" w:line="276" w:lineRule="auto"/>
              <w:rPr>
                <w:rFonts w:eastAsiaTheme="minorEastAsia"/>
                <w:noProof/>
                <w:lang w:val="es-ES_tradnl"/>
              </w:rPr>
            </w:pPr>
            <w:r w:rsidRPr="0061776D">
              <w:rPr>
                <w:rFonts w:eastAsiaTheme="minorEastAsia"/>
                <w:noProof/>
                <w:lang w:val="es-ES_tradnl"/>
              </w:rPr>
              <w:t>SOST03</w:t>
            </w:r>
          </w:p>
        </w:tc>
        <w:tc>
          <w:tcPr>
            <w:tcW w:w="2149" w:type="dxa"/>
            <w:vAlign w:val="center"/>
          </w:tcPr>
          <w:p w:rsidR="0061776D" w:rsidRPr="0061776D" w:rsidRDefault="0061776D" w:rsidP="0061776D">
            <w:pPr>
              <w:spacing w:before="120" w:after="120" w:line="276" w:lineRule="auto"/>
              <w:jc w:val="center"/>
              <w:rPr>
                <w:rFonts w:eastAsiaTheme="minorEastAsia"/>
                <w:noProof/>
                <w:lang w:val="es-ES_tradnl"/>
              </w:rPr>
            </w:pPr>
            <w:r w:rsidRPr="0061776D">
              <w:rPr>
                <w:rFonts w:eastAsiaTheme="minorEastAsia"/>
                <w:noProof/>
                <w:lang w:val="es-ES_tradnl"/>
              </w:rPr>
              <w:t>Mes 12 – Mes 15</w:t>
            </w:r>
          </w:p>
        </w:tc>
      </w:tr>
      <w:tr w:rsidR="0061776D" w:rsidRPr="0061776D" w:rsidTr="0061776D">
        <w:trPr>
          <w:trHeight w:val="673"/>
        </w:trPr>
        <w:tc>
          <w:tcPr>
            <w:tcW w:w="4983" w:type="dxa"/>
          </w:tcPr>
          <w:p w:rsidR="0061776D" w:rsidRPr="0061776D" w:rsidRDefault="0061776D" w:rsidP="0061776D">
            <w:pPr>
              <w:numPr>
                <w:ilvl w:val="0"/>
                <w:numId w:val="10"/>
              </w:numPr>
              <w:spacing w:before="120" w:after="120"/>
              <w:rPr>
                <w:rFonts w:eastAsiaTheme="minorEastAsia"/>
                <w:noProof/>
                <w:lang w:val="es-ES_tradnl"/>
              </w:rPr>
            </w:pPr>
            <w:r w:rsidRPr="0061776D">
              <w:rPr>
                <w:rFonts w:eastAsiaTheme="minorEastAsia"/>
                <w:noProof/>
                <w:lang w:val="es-ES_tradnl"/>
              </w:rPr>
              <w:t>Instalación de punto WiFi gratis en el parque central del núcleo urbano de la zona.</w:t>
            </w:r>
          </w:p>
        </w:tc>
        <w:tc>
          <w:tcPr>
            <w:tcW w:w="2262" w:type="dxa"/>
            <w:vAlign w:val="center"/>
          </w:tcPr>
          <w:p w:rsidR="0061776D" w:rsidRPr="0061776D" w:rsidRDefault="0061776D" w:rsidP="0061776D">
            <w:pPr>
              <w:spacing w:before="120" w:after="120" w:line="276" w:lineRule="auto"/>
              <w:rPr>
                <w:rFonts w:eastAsiaTheme="minorEastAsia"/>
                <w:noProof/>
                <w:lang w:val="es-ES_tradnl"/>
              </w:rPr>
            </w:pPr>
            <w:r w:rsidRPr="0061776D">
              <w:rPr>
                <w:rFonts w:eastAsiaTheme="minorEastAsia"/>
                <w:noProof/>
                <w:lang w:val="es-ES_tradnl"/>
              </w:rPr>
              <w:t>CO01</w:t>
            </w:r>
          </w:p>
        </w:tc>
        <w:tc>
          <w:tcPr>
            <w:tcW w:w="2149" w:type="dxa"/>
            <w:vAlign w:val="center"/>
          </w:tcPr>
          <w:p w:rsidR="0061776D" w:rsidRPr="0061776D" w:rsidRDefault="0061776D" w:rsidP="0061776D">
            <w:pPr>
              <w:spacing w:before="120" w:after="120" w:line="276" w:lineRule="auto"/>
              <w:jc w:val="center"/>
              <w:rPr>
                <w:rFonts w:eastAsiaTheme="minorEastAsia"/>
                <w:noProof/>
                <w:lang w:val="es-ES_tradnl"/>
              </w:rPr>
            </w:pPr>
            <w:r w:rsidRPr="0061776D">
              <w:rPr>
                <w:rFonts w:eastAsiaTheme="minorEastAsia"/>
                <w:noProof/>
                <w:lang w:val="es-ES_tradnl"/>
              </w:rPr>
              <w:t>Mes 12 – Mes 13</w:t>
            </w:r>
          </w:p>
        </w:tc>
      </w:tr>
      <w:tr w:rsidR="0061776D" w:rsidRPr="0061776D" w:rsidTr="0061776D">
        <w:trPr>
          <w:trHeight w:val="673"/>
        </w:trPr>
        <w:tc>
          <w:tcPr>
            <w:tcW w:w="4983" w:type="dxa"/>
          </w:tcPr>
          <w:p w:rsidR="0061776D" w:rsidRPr="0061776D" w:rsidRDefault="0061776D" w:rsidP="0061776D">
            <w:pPr>
              <w:numPr>
                <w:ilvl w:val="0"/>
                <w:numId w:val="10"/>
              </w:numPr>
              <w:spacing w:before="120" w:after="120"/>
              <w:rPr>
                <w:rFonts w:eastAsiaTheme="minorEastAsia"/>
                <w:noProof/>
                <w:lang w:val="es-ES_tradnl"/>
              </w:rPr>
            </w:pPr>
            <w:r w:rsidRPr="0061776D">
              <w:rPr>
                <w:rFonts w:eastAsiaTheme="minorEastAsia"/>
                <w:noProof/>
                <w:lang w:val="es-ES_tradnl"/>
              </w:rPr>
              <w:t>Establecimiento de un Jardín o Huerto colectivo en el núcleo urbano por y para las escuelas.</w:t>
            </w:r>
          </w:p>
        </w:tc>
        <w:tc>
          <w:tcPr>
            <w:tcW w:w="2262" w:type="dxa"/>
            <w:vAlign w:val="center"/>
          </w:tcPr>
          <w:p w:rsidR="0061776D" w:rsidRPr="0061776D" w:rsidRDefault="0061776D" w:rsidP="0061776D">
            <w:pPr>
              <w:spacing w:before="120" w:after="120" w:line="276" w:lineRule="auto"/>
              <w:rPr>
                <w:rFonts w:eastAsiaTheme="minorEastAsia"/>
                <w:noProof/>
                <w:lang w:val="es-ES_tradnl"/>
              </w:rPr>
            </w:pPr>
            <w:r w:rsidRPr="0061776D">
              <w:rPr>
                <w:rFonts w:eastAsiaTheme="minorEastAsia"/>
                <w:noProof/>
                <w:lang w:val="es-ES_tradnl"/>
              </w:rPr>
              <w:t>SOST08</w:t>
            </w:r>
          </w:p>
        </w:tc>
        <w:tc>
          <w:tcPr>
            <w:tcW w:w="2149" w:type="dxa"/>
            <w:vAlign w:val="center"/>
          </w:tcPr>
          <w:p w:rsidR="0061776D" w:rsidRPr="0061776D" w:rsidRDefault="0061776D" w:rsidP="0061776D">
            <w:pPr>
              <w:spacing w:before="120" w:after="120" w:line="276" w:lineRule="auto"/>
              <w:jc w:val="center"/>
              <w:rPr>
                <w:rFonts w:eastAsiaTheme="minorEastAsia"/>
                <w:noProof/>
                <w:lang w:val="es-ES_tradnl"/>
              </w:rPr>
            </w:pPr>
            <w:r w:rsidRPr="0061776D">
              <w:rPr>
                <w:rFonts w:eastAsiaTheme="minorEastAsia"/>
                <w:noProof/>
                <w:lang w:val="es-ES_tradnl"/>
              </w:rPr>
              <w:t>Mes 12 – Mes 15</w:t>
            </w:r>
          </w:p>
        </w:tc>
      </w:tr>
    </w:tbl>
    <w:p w:rsidR="0061776D" w:rsidRPr="0061776D" w:rsidRDefault="0061776D" w:rsidP="0061776D">
      <w:pPr>
        <w:spacing w:before="120" w:after="120" w:line="276" w:lineRule="auto"/>
        <w:rPr>
          <w:rFonts w:ascii="Arial" w:eastAsiaTheme="minorEastAsia" w:hAnsi="Arial" w:cs="Arial"/>
          <w:i/>
          <w:noProof/>
          <w:lang w:val="es-ES_tradnl"/>
        </w:rPr>
      </w:pPr>
      <w:r w:rsidRPr="0061776D">
        <w:rPr>
          <w:rFonts w:ascii="Arial" w:eastAsiaTheme="minorEastAsia" w:hAnsi="Arial" w:cs="Arial"/>
          <w:i/>
          <w:noProof/>
          <w:lang w:val="es-ES_tradnl"/>
        </w:rPr>
        <w:t>Fuente: Elaboración propia.</w:t>
      </w:r>
    </w:p>
    <w:p w:rsidR="00E84CD6" w:rsidRDefault="00E84CD6" w:rsidP="008B76A0">
      <w:pPr>
        <w:spacing w:line="360" w:lineRule="auto"/>
        <w:rPr>
          <w:rFonts w:ascii="Arial" w:hAnsi="Arial" w:cs="Arial"/>
          <w:b/>
          <w:sz w:val="24"/>
        </w:rPr>
      </w:pPr>
    </w:p>
    <w:p w:rsidR="005B28E5" w:rsidRPr="00591A12" w:rsidRDefault="00B60041" w:rsidP="008B76A0">
      <w:pPr>
        <w:spacing w:line="360" w:lineRule="auto"/>
        <w:rPr>
          <w:rFonts w:ascii="Arial" w:hAnsi="Arial" w:cs="Arial"/>
          <w:b/>
          <w:sz w:val="24"/>
        </w:rPr>
      </w:pPr>
      <w:r w:rsidRPr="00591A12">
        <w:rPr>
          <w:rFonts w:ascii="Arial" w:hAnsi="Arial" w:cs="Arial"/>
          <w:b/>
          <w:sz w:val="24"/>
        </w:rPr>
        <w:t>Conclusiones</w:t>
      </w:r>
    </w:p>
    <w:p w:rsidR="00546090" w:rsidRPr="00E84CD6" w:rsidRDefault="00EA4A62" w:rsidP="00E84CD6">
      <w:pPr>
        <w:pStyle w:val="Prrafodelista"/>
        <w:numPr>
          <w:ilvl w:val="0"/>
          <w:numId w:val="18"/>
        </w:numPr>
        <w:spacing w:line="360" w:lineRule="auto"/>
        <w:jc w:val="both"/>
        <w:rPr>
          <w:rFonts w:ascii="Arial" w:hAnsi="Arial" w:cs="Arial"/>
          <w:sz w:val="24"/>
        </w:rPr>
      </w:pPr>
      <w:r w:rsidRPr="00E84CD6">
        <w:rPr>
          <w:rFonts w:ascii="Arial" w:hAnsi="Arial" w:cs="Arial"/>
          <w:sz w:val="24"/>
        </w:rPr>
        <w:t>El turismo de bienestar está en crecimiento, impulsado por la búsqueda de equilibrio físico, mental y espiritual. Este sector genera ingresos y empleos, favorece el desarrollo socioeconómico y reduce los impactos del turismo masivo. En Cuba, las aguas mineromedicinales tienen un notable potencial para revitalizar este tipo de turismo, promoviendo la calidad de vida de residentes y visitantes.</w:t>
      </w:r>
    </w:p>
    <w:p w:rsidR="00E84CD6" w:rsidRPr="00E84CD6" w:rsidRDefault="00E84CD6" w:rsidP="00E84CD6">
      <w:pPr>
        <w:pStyle w:val="Prrafodelista"/>
        <w:numPr>
          <w:ilvl w:val="0"/>
          <w:numId w:val="18"/>
        </w:numPr>
        <w:spacing w:line="360" w:lineRule="auto"/>
        <w:jc w:val="both"/>
        <w:rPr>
          <w:rFonts w:ascii="Arial" w:hAnsi="Arial" w:cs="Arial"/>
          <w:sz w:val="24"/>
        </w:rPr>
      </w:pPr>
      <w:r w:rsidRPr="00E84CD6">
        <w:rPr>
          <w:rFonts w:ascii="Arial" w:hAnsi="Arial" w:cs="Arial"/>
          <w:sz w:val="24"/>
        </w:rPr>
        <w:t>San Diego de los Baños, en Pinar del Río, Cuba, es conocido por sus aguas mineromedicinales y su proximidad a la Sierra del Rosario, una Reserva de la Biosfera. Aunque cuenta con recursos naturales y opciones de alojamiento, la afluencia de turistas es baja y no hay un plan formal para desarrollar el turismo de bienestar en la zona.</w:t>
      </w:r>
    </w:p>
    <w:p w:rsidR="00623B65" w:rsidRPr="00E84CD6" w:rsidRDefault="00546090" w:rsidP="00E84CD6">
      <w:pPr>
        <w:pStyle w:val="Prrafodelista"/>
        <w:numPr>
          <w:ilvl w:val="0"/>
          <w:numId w:val="18"/>
        </w:numPr>
        <w:spacing w:line="360" w:lineRule="auto"/>
        <w:jc w:val="both"/>
        <w:rPr>
          <w:rFonts w:ascii="Arial" w:hAnsi="Arial" w:cs="Arial"/>
          <w:sz w:val="24"/>
        </w:rPr>
      </w:pPr>
      <w:r w:rsidRPr="00E84CD6">
        <w:rPr>
          <w:rFonts w:ascii="Arial" w:hAnsi="Arial" w:cs="Arial"/>
          <w:sz w:val="24"/>
        </w:rPr>
        <w:t xml:space="preserve">El análisis de oportunidades, amenazas, fortalezas y debilidades revela un contexto favorable para el turismo en Cuba, especialmente en el sector de bienestar tras la pandemia, con un aumento en los viajes, restablecimiento de conexiones aéreas y creciente interés de inversionistas. Sin embargo, se enfrentan a retos como la competencia y el bloqueo económico. San Diego de los Baños destaca por sus recursos termales, ubicación y servicios complementarios, aunque </w:t>
      </w:r>
      <w:r w:rsidRPr="00E84CD6">
        <w:rPr>
          <w:rFonts w:ascii="Arial" w:hAnsi="Arial" w:cs="Arial"/>
          <w:sz w:val="24"/>
        </w:rPr>
        <w:lastRenderedPageBreak/>
        <w:t>su infraestructura y conectividad presentan debilidades. Se sugiere diseñar una estrategia ofensiva que maximice las fortalezas y aproveche las oportunidades para fomentar el desarrollo turístico en la región.</w:t>
      </w:r>
    </w:p>
    <w:p w:rsidR="00546090" w:rsidRPr="00E84CD6" w:rsidRDefault="00546090" w:rsidP="00E84CD6">
      <w:pPr>
        <w:pStyle w:val="Prrafodelista"/>
        <w:numPr>
          <w:ilvl w:val="0"/>
          <w:numId w:val="18"/>
        </w:numPr>
        <w:spacing w:line="360" w:lineRule="auto"/>
        <w:jc w:val="both"/>
        <w:rPr>
          <w:rFonts w:ascii="Arial" w:hAnsi="Arial" w:cs="Arial"/>
          <w:sz w:val="24"/>
        </w:rPr>
      </w:pPr>
      <w:r w:rsidRPr="00E84CD6">
        <w:rPr>
          <w:rFonts w:ascii="Arial" w:hAnsi="Arial" w:cs="Arial"/>
          <w:sz w:val="24"/>
        </w:rPr>
        <w:t xml:space="preserve">Se propone un plan de acción para transformar San Diego de los Baños en un Territorio Turístico Inteligente (TTI) en un plazo de 18 meses, dividido en dos fases. La primera fase incluye la planificación estratégica del turismo, la creación de un Comité Local de Turismo y la implementación de un proyecto de Ciencia, Tecnología e Innovación. La segunda fase se centra en concienciar a la población sobre el turismo sostenible, capacitar a residentes y establecer infraestructuras de movilidad y conectividad. </w:t>
      </w:r>
    </w:p>
    <w:sectPr w:rsidR="00546090" w:rsidRPr="00E84CD6" w:rsidSect="008B76A0">
      <w:pgSz w:w="12240" w:h="15840" w:code="1"/>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625" w:rsidRDefault="000E5625" w:rsidP="0061776D">
      <w:pPr>
        <w:spacing w:after="0" w:line="240" w:lineRule="auto"/>
      </w:pPr>
      <w:r>
        <w:separator/>
      </w:r>
    </w:p>
  </w:endnote>
  <w:endnote w:type="continuationSeparator" w:id="0">
    <w:p w:rsidR="000E5625" w:rsidRDefault="000E5625" w:rsidP="00617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625" w:rsidRDefault="000E5625" w:rsidP="0061776D">
      <w:pPr>
        <w:spacing w:after="0" w:line="240" w:lineRule="auto"/>
      </w:pPr>
      <w:r>
        <w:separator/>
      </w:r>
    </w:p>
  </w:footnote>
  <w:footnote w:type="continuationSeparator" w:id="0">
    <w:p w:rsidR="000E5625" w:rsidRDefault="000E5625" w:rsidP="0061776D">
      <w:pPr>
        <w:spacing w:after="0" w:line="240" w:lineRule="auto"/>
      </w:pPr>
      <w:r>
        <w:continuationSeparator/>
      </w:r>
    </w:p>
  </w:footnote>
  <w:footnote w:id="1">
    <w:p w:rsidR="0061776D" w:rsidRPr="00765907" w:rsidRDefault="0061776D" w:rsidP="0061776D">
      <w:pPr>
        <w:pStyle w:val="Textonotapie"/>
        <w:rPr>
          <w:lang w:val="es-ES"/>
        </w:rPr>
      </w:pPr>
      <w:r>
        <w:rPr>
          <w:rStyle w:val="Refdenotaalpie"/>
        </w:rPr>
        <w:footnoteRef/>
      </w:r>
      <w:r>
        <w:t xml:space="preserve"> </w:t>
      </w:r>
      <w:r w:rsidRPr="00E86406">
        <w:rPr>
          <w:sz w:val="18"/>
        </w:rPr>
        <w:t xml:space="preserve">Temazcal: (del náhuatl </w:t>
      </w:r>
      <w:proofErr w:type="spellStart"/>
      <w:r w:rsidRPr="00E86406">
        <w:rPr>
          <w:i/>
          <w:sz w:val="18"/>
        </w:rPr>
        <w:t>temazcalli</w:t>
      </w:r>
      <w:proofErr w:type="spellEnd"/>
      <w:r w:rsidRPr="00E86406">
        <w:rPr>
          <w:sz w:val="18"/>
        </w:rPr>
        <w:t xml:space="preserve">, ‘casa donde se suda’, de </w:t>
      </w:r>
      <w:proofErr w:type="spellStart"/>
      <w:r w:rsidRPr="00E86406">
        <w:rPr>
          <w:i/>
          <w:sz w:val="18"/>
        </w:rPr>
        <w:t>temaz</w:t>
      </w:r>
      <w:proofErr w:type="spellEnd"/>
      <w:r w:rsidRPr="00E86406">
        <w:rPr>
          <w:sz w:val="18"/>
        </w:rPr>
        <w:t xml:space="preserve">, ‘sudor’, y </w:t>
      </w:r>
      <w:proofErr w:type="spellStart"/>
      <w:r w:rsidRPr="00E86406">
        <w:rPr>
          <w:i/>
          <w:sz w:val="18"/>
        </w:rPr>
        <w:t>calli</w:t>
      </w:r>
      <w:proofErr w:type="spellEnd"/>
      <w:r w:rsidRPr="00E86406">
        <w:rPr>
          <w:sz w:val="18"/>
        </w:rPr>
        <w:t xml:space="preserve">, ‘casa’) </w:t>
      </w:r>
      <w:r>
        <w:rPr>
          <w:sz w:val="18"/>
        </w:rPr>
        <w:t>B</w:t>
      </w:r>
      <w:r w:rsidRPr="00E86406">
        <w:rPr>
          <w:sz w:val="18"/>
        </w:rPr>
        <w:t>año de vapor de hierbas medicinales y aromáticas empleado en la medicina tradicional y la cotidianidad de los pueblos del centro de México.</w:t>
      </w:r>
    </w:p>
  </w:footnote>
  <w:footnote w:id="2">
    <w:p w:rsidR="0061776D" w:rsidRPr="009467FD" w:rsidRDefault="0061776D" w:rsidP="0061776D">
      <w:pPr>
        <w:pStyle w:val="Textonotapie"/>
        <w:rPr>
          <w:lang w:val="es-ES"/>
        </w:rPr>
      </w:pPr>
      <w:r>
        <w:rPr>
          <w:rStyle w:val="Refdenotaalpie"/>
        </w:rPr>
        <w:footnoteRef/>
      </w:r>
      <w:r>
        <w:t xml:space="preserve"> </w:t>
      </w:r>
      <w:r>
        <w:rPr>
          <w:lang w:val="es-ES"/>
        </w:rPr>
        <w:t xml:space="preserve">Aquellos viajeros cuya motivación primaria no es el bienestar, sin embargo es un aspecto decisivo para sus elecciones y actividades en el destino porque son personas que les gusta mantener su estilo de vida saludable durante el viaje. </w:t>
      </w:r>
      <w:r>
        <w:rPr>
          <w:lang w:val="es-ES"/>
        </w:rPr>
        <w:fldChar w:fldCharType="begin"/>
      </w:r>
      <w:r>
        <w:rPr>
          <w:lang w:val="es-ES"/>
        </w:rPr>
        <w:instrText xml:space="preserve"> ADDIN ZOTERO_ITEM CSL_CITATION {"citationID":"MjyjIuWo","properties":{"formattedCitation":"(GWI, 2018a, 2022b)","plainCitation":"(GWI, 2018a, 2022b)","noteIndex":2},"citationItems":[{"id":53,"uris":["http://zotero.org/users/local/MOoPhU6Y/items/ZLBMQIQG"],"itemData":{"id":53,"type":"report","license":"Copyright © 2018 by the Global Wellness Institute","publisher":"Global Wellness Institute","title":"Global Wellness Tourism Economy","collection-editor":[{"family":"YEUNG","given":"Ophelia"},{"family":"JOHNSTON","given":"Katherine"}],"author":[{"family":"GWI","given":"Global Wellness Institute"}],"issued":{"date-parts":[["2018"]]}}},{"id":297,"uris":["http://zotero.org/users/local/MOoPhU6Y/items/52U7P74P"],"itemData":{"id":297,"type":"report","license":"Copyright © 2022 by the Global Wellness Institute","publisher":"Global Wellness Institute","title":"The Global Wellness Economy: Country Rankings","URL":"www.globalwellnessinstitute.org","collection-editor":[{"family":"Yeung","given":"Ophelia"},{"family":"Johnston","given":"Katherine"},{"family":"Callender","given":"Tonia"}],"author":[{"family":"GWI","given":"Global Wellness Institute"}],"issued":{"date-parts":[["2022",2]]}}}],"schema":"https://github.com/citation-style-language/schema/raw/master/csl-citation.json"} </w:instrText>
      </w:r>
      <w:r>
        <w:rPr>
          <w:lang w:val="es-ES"/>
        </w:rPr>
        <w:fldChar w:fldCharType="separate"/>
      </w:r>
      <w:r w:rsidRPr="00A92A78">
        <w:rPr>
          <w:rFonts w:ascii="Calibri" w:hAnsi="Calibri" w:cs="Calibri"/>
        </w:rPr>
        <w:t>(GWI, 2018a, 2022b)</w:t>
      </w:r>
      <w:r>
        <w:rPr>
          <w:lang w:val="es-ES"/>
        </w:rPr>
        <w:fldChar w:fldCharType="end"/>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D0054"/>
    <w:multiLevelType w:val="hybridMultilevel"/>
    <w:tmpl w:val="69041A9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1399078B"/>
    <w:multiLevelType w:val="hybridMultilevel"/>
    <w:tmpl w:val="160E77B0"/>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
    <w:nsid w:val="19940ADA"/>
    <w:multiLevelType w:val="multilevel"/>
    <w:tmpl w:val="D9DA1ACE"/>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9D7038B"/>
    <w:multiLevelType w:val="hybridMultilevel"/>
    <w:tmpl w:val="C74E9C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F2E4D25"/>
    <w:multiLevelType w:val="hybridMultilevel"/>
    <w:tmpl w:val="89A02444"/>
    <w:lvl w:ilvl="0" w:tplc="0C0A0001">
      <w:start w:val="1"/>
      <w:numFmt w:val="bullet"/>
      <w:lvlText w:val=""/>
      <w:lvlJc w:val="left"/>
      <w:pPr>
        <w:ind w:left="1211" w:hanging="360"/>
      </w:pPr>
      <w:rPr>
        <w:rFonts w:ascii="Symbol" w:hAnsi="Symbol"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5">
    <w:nsid w:val="1FB507E9"/>
    <w:multiLevelType w:val="hybridMultilevel"/>
    <w:tmpl w:val="B7DCE5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1A02A95"/>
    <w:multiLevelType w:val="hybridMultilevel"/>
    <w:tmpl w:val="9124BE7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nsid w:val="26682841"/>
    <w:multiLevelType w:val="hybridMultilevel"/>
    <w:tmpl w:val="EFA2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DBC39B6"/>
    <w:multiLevelType w:val="hybridMultilevel"/>
    <w:tmpl w:val="77DEE7B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nsid w:val="304C1CD1"/>
    <w:multiLevelType w:val="hybridMultilevel"/>
    <w:tmpl w:val="FEF230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7F738F6"/>
    <w:multiLevelType w:val="hybridMultilevel"/>
    <w:tmpl w:val="D82CCA4A"/>
    <w:lvl w:ilvl="0" w:tplc="0C0A0001">
      <w:start w:val="1"/>
      <w:numFmt w:val="bullet"/>
      <w:lvlText w:val=""/>
      <w:lvlJc w:val="left"/>
      <w:pPr>
        <w:ind w:left="851" w:hanging="360"/>
      </w:pPr>
      <w:rPr>
        <w:rFonts w:ascii="Symbol" w:hAnsi="Symbol" w:hint="default"/>
      </w:rPr>
    </w:lvl>
    <w:lvl w:ilvl="1" w:tplc="0C0A0003" w:tentative="1">
      <w:start w:val="1"/>
      <w:numFmt w:val="bullet"/>
      <w:lvlText w:val="o"/>
      <w:lvlJc w:val="left"/>
      <w:pPr>
        <w:ind w:left="1571" w:hanging="360"/>
      </w:pPr>
      <w:rPr>
        <w:rFonts w:ascii="Courier New" w:hAnsi="Courier New" w:cs="Courier New" w:hint="default"/>
      </w:rPr>
    </w:lvl>
    <w:lvl w:ilvl="2" w:tplc="0C0A0005" w:tentative="1">
      <w:start w:val="1"/>
      <w:numFmt w:val="bullet"/>
      <w:lvlText w:val=""/>
      <w:lvlJc w:val="left"/>
      <w:pPr>
        <w:ind w:left="2291" w:hanging="360"/>
      </w:pPr>
      <w:rPr>
        <w:rFonts w:ascii="Wingdings" w:hAnsi="Wingdings" w:hint="default"/>
      </w:rPr>
    </w:lvl>
    <w:lvl w:ilvl="3" w:tplc="0C0A0001" w:tentative="1">
      <w:start w:val="1"/>
      <w:numFmt w:val="bullet"/>
      <w:lvlText w:val=""/>
      <w:lvlJc w:val="left"/>
      <w:pPr>
        <w:ind w:left="3011" w:hanging="360"/>
      </w:pPr>
      <w:rPr>
        <w:rFonts w:ascii="Symbol" w:hAnsi="Symbol" w:hint="default"/>
      </w:rPr>
    </w:lvl>
    <w:lvl w:ilvl="4" w:tplc="0C0A0003" w:tentative="1">
      <w:start w:val="1"/>
      <w:numFmt w:val="bullet"/>
      <w:lvlText w:val="o"/>
      <w:lvlJc w:val="left"/>
      <w:pPr>
        <w:ind w:left="3731" w:hanging="360"/>
      </w:pPr>
      <w:rPr>
        <w:rFonts w:ascii="Courier New" w:hAnsi="Courier New" w:cs="Courier New" w:hint="default"/>
      </w:rPr>
    </w:lvl>
    <w:lvl w:ilvl="5" w:tplc="0C0A0005" w:tentative="1">
      <w:start w:val="1"/>
      <w:numFmt w:val="bullet"/>
      <w:lvlText w:val=""/>
      <w:lvlJc w:val="left"/>
      <w:pPr>
        <w:ind w:left="4451" w:hanging="360"/>
      </w:pPr>
      <w:rPr>
        <w:rFonts w:ascii="Wingdings" w:hAnsi="Wingdings" w:hint="default"/>
      </w:rPr>
    </w:lvl>
    <w:lvl w:ilvl="6" w:tplc="0C0A0001" w:tentative="1">
      <w:start w:val="1"/>
      <w:numFmt w:val="bullet"/>
      <w:lvlText w:val=""/>
      <w:lvlJc w:val="left"/>
      <w:pPr>
        <w:ind w:left="5171" w:hanging="360"/>
      </w:pPr>
      <w:rPr>
        <w:rFonts w:ascii="Symbol" w:hAnsi="Symbol" w:hint="default"/>
      </w:rPr>
    </w:lvl>
    <w:lvl w:ilvl="7" w:tplc="0C0A0003" w:tentative="1">
      <w:start w:val="1"/>
      <w:numFmt w:val="bullet"/>
      <w:lvlText w:val="o"/>
      <w:lvlJc w:val="left"/>
      <w:pPr>
        <w:ind w:left="5891" w:hanging="360"/>
      </w:pPr>
      <w:rPr>
        <w:rFonts w:ascii="Courier New" w:hAnsi="Courier New" w:cs="Courier New" w:hint="default"/>
      </w:rPr>
    </w:lvl>
    <w:lvl w:ilvl="8" w:tplc="0C0A0005" w:tentative="1">
      <w:start w:val="1"/>
      <w:numFmt w:val="bullet"/>
      <w:lvlText w:val=""/>
      <w:lvlJc w:val="left"/>
      <w:pPr>
        <w:ind w:left="6611" w:hanging="360"/>
      </w:pPr>
      <w:rPr>
        <w:rFonts w:ascii="Wingdings" w:hAnsi="Wingdings" w:hint="default"/>
      </w:rPr>
    </w:lvl>
  </w:abstractNum>
  <w:abstractNum w:abstractNumId="11">
    <w:nsid w:val="3CF120BA"/>
    <w:multiLevelType w:val="hybridMultilevel"/>
    <w:tmpl w:val="76121C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DD66F9B"/>
    <w:multiLevelType w:val="hybridMultilevel"/>
    <w:tmpl w:val="C38094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3E9110E"/>
    <w:multiLevelType w:val="hybridMultilevel"/>
    <w:tmpl w:val="E116B6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6D05562"/>
    <w:multiLevelType w:val="hybridMultilevel"/>
    <w:tmpl w:val="CDEC5E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0086C28"/>
    <w:multiLevelType w:val="hybridMultilevel"/>
    <w:tmpl w:val="31D29C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7D0C1353"/>
    <w:multiLevelType w:val="hybridMultilevel"/>
    <w:tmpl w:val="2632A5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7F942197"/>
    <w:multiLevelType w:val="hybridMultilevel"/>
    <w:tmpl w:val="A7B07C1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17"/>
  </w:num>
  <w:num w:numId="3">
    <w:abstractNumId w:val="16"/>
  </w:num>
  <w:num w:numId="4">
    <w:abstractNumId w:val="15"/>
  </w:num>
  <w:num w:numId="5">
    <w:abstractNumId w:val="11"/>
  </w:num>
  <w:num w:numId="6">
    <w:abstractNumId w:val="2"/>
  </w:num>
  <w:num w:numId="7">
    <w:abstractNumId w:val="12"/>
  </w:num>
  <w:num w:numId="8">
    <w:abstractNumId w:val="7"/>
  </w:num>
  <w:num w:numId="9">
    <w:abstractNumId w:val="13"/>
  </w:num>
  <w:num w:numId="10">
    <w:abstractNumId w:val="9"/>
  </w:num>
  <w:num w:numId="11">
    <w:abstractNumId w:val="0"/>
  </w:num>
  <w:num w:numId="12">
    <w:abstractNumId w:val="1"/>
  </w:num>
  <w:num w:numId="13">
    <w:abstractNumId w:val="4"/>
  </w:num>
  <w:num w:numId="14">
    <w:abstractNumId w:val="8"/>
  </w:num>
  <w:num w:numId="15">
    <w:abstractNumId w:val="10"/>
  </w:num>
  <w:num w:numId="16">
    <w:abstractNumId w:val="5"/>
  </w:num>
  <w:num w:numId="17">
    <w:abstractNumId w:val="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E51"/>
    <w:rsid w:val="000E5625"/>
    <w:rsid w:val="001A44CA"/>
    <w:rsid w:val="00297E51"/>
    <w:rsid w:val="0033280E"/>
    <w:rsid w:val="00462B65"/>
    <w:rsid w:val="00514227"/>
    <w:rsid w:val="00546090"/>
    <w:rsid w:val="00591A12"/>
    <w:rsid w:val="005B28E5"/>
    <w:rsid w:val="005E0B0F"/>
    <w:rsid w:val="0061425D"/>
    <w:rsid w:val="0061776D"/>
    <w:rsid w:val="00623B65"/>
    <w:rsid w:val="007036D0"/>
    <w:rsid w:val="00796FC6"/>
    <w:rsid w:val="008B76A0"/>
    <w:rsid w:val="008C08C4"/>
    <w:rsid w:val="009548D9"/>
    <w:rsid w:val="00987737"/>
    <w:rsid w:val="00B540EC"/>
    <w:rsid w:val="00B60041"/>
    <w:rsid w:val="00BE2904"/>
    <w:rsid w:val="00C30AD1"/>
    <w:rsid w:val="00D9402C"/>
    <w:rsid w:val="00E107EB"/>
    <w:rsid w:val="00E84CD6"/>
    <w:rsid w:val="00EA4A62"/>
    <w:rsid w:val="00F3421B"/>
    <w:rsid w:val="00F702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BE37374B-D5B2-4EFF-98D3-A0B5A8BD5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A12"/>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rial11">
    <w:name w:val="Arial 11"/>
    <w:basedOn w:val="Normal"/>
    <w:link w:val="Arial11Car"/>
    <w:qFormat/>
    <w:rsid w:val="001A44CA"/>
    <w:pPr>
      <w:spacing w:before="120" w:line="360" w:lineRule="auto"/>
      <w:jc w:val="both"/>
    </w:pPr>
    <w:rPr>
      <w:rFonts w:ascii="Arial" w:hAnsi="Arial"/>
      <w:lang w:val="es-US"/>
    </w:rPr>
  </w:style>
  <w:style w:type="character" w:customStyle="1" w:styleId="Arial11Car">
    <w:name w:val="Arial 11 Car"/>
    <w:basedOn w:val="Fuentedeprrafopredeter"/>
    <w:link w:val="Arial11"/>
    <w:rsid w:val="001A44CA"/>
    <w:rPr>
      <w:rFonts w:ascii="Arial" w:hAnsi="Arial"/>
      <w:lang w:val="es-US"/>
    </w:rPr>
  </w:style>
  <w:style w:type="paragraph" w:customStyle="1" w:styleId="TimesNewRoman">
    <w:name w:val="Times New Roman"/>
    <w:basedOn w:val="Normal"/>
    <w:link w:val="TimesNewRomanCar"/>
    <w:qFormat/>
    <w:rsid w:val="00514227"/>
    <w:pPr>
      <w:spacing w:line="360" w:lineRule="auto"/>
    </w:pPr>
    <w:rPr>
      <w:rFonts w:ascii="Times New Roman" w:hAnsi="Times New Roman"/>
      <w:sz w:val="24"/>
    </w:rPr>
  </w:style>
  <w:style w:type="character" w:customStyle="1" w:styleId="TimesNewRomanCar">
    <w:name w:val="Times New Roman Car"/>
    <w:basedOn w:val="Fuentedeprrafopredeter"/>
    <w:link w:val="TimesNewRoman"/>
    <w:rsid w:val="00514227"/>
    <w:rPr>
      <w:rFonts w:ascii="Times New Roman" w:hAnsi="Times New Roman"/>
      <w:sz w:val="24"/>
    </w:rPr>
  </w:style>
  <w:style w:type="paragraph" w:styleId="Descripcin">
    <w:name w:val="caption"/>
    <w:basedOn w:val="Normal"/>
    <w:next w:val="Normal"/>
    <w:uiPriority w:val="35"/>
    <w:unhideWhenUsed/>
    <w:qFormat/>
    <w:rsid w:val="0061776D"/>
    <w:pPr>
      <w:spacing w:after="200" w:line="240" w:lineRule="auto"/>
    </w:pPr>
    <w:rPr>
      <w:i/>
      <w:iCs/>
      <w:color w:val="44546A" w:themeColor="text2"/>
      <w:sz w:val="18"/>
      <w:szCs w:val="18"/>
      <w:lang w:val="es-US"/>
    </w:rPr>
  </w:style>
  <w:style w:type="paragraph" w:styleId="Textonotapie">
    <w:name w:val="footnote text"/>
    <w:basedOn w:val="Normal"/>
    <w:link w:val="TextonotapieCar"/>
    <w:uiPriority w:val="99"/>
    <w:semiHidden/>
    <w:unhideWhenUsed/>
    <w:rsid w:val="0061776D"/>
    <w:pPr>
      <w:spacing w:after="0" w:line="240" w:lineRule="auto"/>
    </w:pPr>
    <w:rPr>
      <w:sz w:val="20"/>
      <w:szCs w:val="20"/>
      <w:lang w:val="es-US"/>
    </w:rPr>
  </w:style>
  <w:style w:type="character" w:customStyle="1" w:styleId="TextonotapieCar">
    <w:name w:val="Texto nota pie Car"/>
    <w:basedOn w:val="Fuentedeprrafopredeter"/>
    <w:link w:val="Textonotapie"/>
    <w:uiPriority w:val="99"/>
    <w:semiHidden/>
    <w:rsid w:val="0061776D"/>
    <w:rPr>
      <w:sz w:val="20"/>
      <w:szCs w:val="20"/>
      <w:lang w:val="es-US"/>
    </w:rPr>
  </w:style>
  <w:style w:type="character" w:styleId="Refdenotaalpie">
    <w:name w:val="footnote reference"/>
    <w:basedOn w:val="Fuentedeprrafopredeter"/>
    <w:uiPriority w:val="99"/>
    <w:semiHidden/>
    <w:unhideWhenUsed/>
    <w:rsid w:val="0061776D"/>
    <w:rPr>
      <w:vertAlign w:val="superscript"/>
    </w:rPr>
  </w:style>
  <w:style w:type="table" w:styleId="Tablaconcuadrcula">
    <w:name w:val="Table Grid"/>
    <w:basedOn w:val="Tablanormal"/>
    <w:uiPriority w:val="1"/>
    <w:rsid w:val="0061776D"/>
    <w:pPr>
      <w:spacing w:after="0" w:line="240" w:lineRule="auto"/>
    </w:pPr>
    <w:rPr>
      <w:lang w:val="es-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decuadrcula2-nfasis3">
    <w:name w:val="Grid Table 2 Accent 3"/>
    <w:basedOn w:val="Tablanormal"/>
    <w:uiPriority w:val="47"/>
    <w:rsid w:val="0061776D"/>
    <w:pPr>
      <w:spacing w:after="0" w:line="240" w:lineRule="auto"/>
    </w:pPr>
    <w:rPr>
      <w:lang w:val="es-US"/>
    </w:rPr>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Hipervnculo">
    <w:name w:val="Hyperlink"/>
    <w:basedOn w:val="Fuentedeprrafopredeter"/>
    <w:uiPriority w:val="99"/>
    <w:unhideWhenUsed/>
    <w:rsid w:val="00591A12"/>
    <w:rPr>
      <w:color w:val="0563C1" w:themeColor="hyperlink"/>
      <w:u w:val="single"/>
    </w:rPr>
  </w:style>
  <w:style w:type="paragraph" w:styleId="Prrafodelista">
    <w:name w:val="List Paragraph"/>
    <w:basedOn w:val="Normal"/>
    <w:uiPriority w:val="34"/>
    <w:qFormat/>
    <w:rsid w:val="00E84C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package" Target="embeddings/Hoja_de_c_lculo_de_Microsoft_Excel2.xlsx"/><Relationship Id="rId4" Type="http://schemas.openxmlformats.org/officeDocument/2006/relationships/settings" Target="settings.xml"/><Relationship Id="rId9" Type="http://schemas.openxmlformats.org/officeDocument/2006/relationships/image" Target="media/image1.emf"/></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Hoja_de_c_lculo_de_Microsoft_Excel1.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Hoja_de_c_lculo_de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r>
              <a:rPr lang="es-ES"/>
              <a:t>Visitantes</a:t>
            </a:r>
          </a:p>
        </c:rich>
      </c:tx>
      <c:overlay val="0"/>
      <c:spPr>
        <a:noFill/>
        <a:ln>
          <a:noFill/>
        </a:ln>
        <a:effectLst/>
      </c:spPr>
      <c:txPr>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endParaRPr lang="es-ES"/>
        </a:p>
      </c:txPr>
    </c:title>
    <c:autoTitleDeleted val="0"/>
    <c:plotArea>
      <c:layout/>
      <c:barChart>
        <c:barDir val="col"/>
        <c:grouping val="clustered"/>
        <c:varyColors val="0"/>
        <c:ser>
          <c:idx val="0"/>
          <c:order val="0"/>
          <c:tx>
            <c:strRef>
              <c:f>Hoja1!$B$1</c:f>
              <c:strCache>
                <c:ptCount val="1"/>
                <c:pt idx="0">
                  <c:v>Los Palacios</c:v>
                </c:pt>
              </c:strCache>
            </c:strRef>
          </c:tx>
          <c:spPr>
            <a:solidFill>
              <a:schemeClr val="accent1">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Hoja1!$A$2:$A$4</c:f>
              <c:numCache>
                <c:formatCode>General</c:formatCode>
                <c:ptCount val="3"/>
                <c:pt idx="0">
                  <c:v>2018</c:v>
                </c:pt>
                <c:pt idx="1">
                  <c:v>2020</c:v>
                </c:pt>
                <c:pt idx="2">
                  <c:v>2021</c:v>
                </c:pt>
              </c:numCache>
            </c:numRef>
          </c:cat>
          <c:val>
            <c:numRef>
              <c:f>Hoja1!$B$2:$B$4</c:f>
              <c:numCache>
                <c:formatCode>General</c:formatCode>
                <c:ptCount val="3"/>
                <c:pt idx="0">
                  <c:v>819</c:v>
                </c:pt>
                <c:pt idx="1">
                  <c:v>524</c:v>
                </c:pt>
                <c:pt idx="2">
                  <c:v>809</c:v>
                </c:pt>
              </c:numCache>
            </c:numRef>
          </c:val>
        </c:ser>
        <c:ser>
          <c:idx val="1"/>
          <c:order val="1"/>
          <c:tx>
            <c:strRef>
              <c:f>Hoja1!$C$1</c:f>
              <c:strCache>
                <c:ptCount val="1"/>
                <c:pt idx="0">
                  <c:v>Balneario San Diego de los Baños</c:v>
                </c:pt>
              </c:strCache>
            </c:strRef>
          </c:tx>
          <c:spPr>
            <a:solidFill>
              <a:schemeClr val="accent3">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Hoja1!$A$2:$A$4</c:f>
              <c:numCache>
                <c:formatCode>General</c:formatCode>
                <c:ptCount val="3"/>
                <c:pt idx="0">
                  <c:v>2018</c:v>
                </c:pt>
                <c:pt idx="1">
                  <c:v>2020</c:v>
                </c:pt>
                <c:pt idx="2">
                  <c:v>2021</c:v>
                </c:pt>
              </c:numCache>
            </c:numRef>
          </c:cat>
          <c:val>
            <c:numRef>
              <c:f>Hoja1!$C$2:$C$4</c:f>
              <c:numCache>
                <c:formatCode>General</c:formatCode>
                <c:ptCount val="3"/>
                <c:pt idx="0">
                  <c:v>406</c:v>
                </c:pt>
                <c:pt idx="1">
                  <c:v>87</c:v>
                </c:pt>
                <c:pt idx="2">
                  <c:v>0</c:v>
                </c:pt>
              </c:numCache>
            </c:numRef>
          </c:val>
        </c:ser>
        <c:dLbls>
          <c:dLblPos val="outEnd"/>
          <c:showLegendKey val="0"/>
          <c:showVal val="1"/>
          <c:showCatName val="0"/>
          <c:showSerName val="0"/>
          <c:showPercent val="0"/>
          <c:showBubbleSize val="0"/>
        </c:dLbls>
        <c:gapWidth val="80"/>
        <c:overlap val="25"/>
        <c:axId val="-1777870496"/>
        <c:axId val="-1777869952"/>
      </c:barChart>
      <c:catAx>
        <c:axId val="-1777870496"/>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s-ES"/>
          </a:p>
        </c:txPr>
        <c:crossAx val="-1777869952"/>
        <c:crosses val="autoZero"/>
        <c:auto val="1"/>
        <c:lblAlgn val="ctr"/>
        <c:lblOffset val="100"/>
        <c:noMultiLvlLbl val="0"/>
      </c:catAx>
      <c:valAx>
        <c:axId val="-1777869952"/>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s-ES"/>
          </a:p>
        </c:txPr>
        <c:crossAx val="-17778704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E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Hoja1!$B$1</c:f>
              <c:strCache>
                <c:ptCount val="1"/>
                <c:pt idx="0">
                  <c:v>Ventas</c:v>
                </c:pt>
              </c:strCache>
            </c:strRef>
          </c:tx>
          <c:dPt>
            <c:idx val="0"/>
            <c:bubble3D val="0"/>
            <c:spPr>
              <a:solidFill>
                <a:schemeClr val="accent1">
                  <a:shade val="58000"/>
                </a:schemeClr>
              </a:solidFill>
              <a:ln w="19050">
                <a:solidFill>
                  <a:schemeClr val="lt1"/>
                </a:solidFill>
              </a:ln>
              <a:effectLst/>
            </c:spPr>
          </c:dPt>
          <c:dPt>
            <c:idx val="1"/>
            <c:bubble3D val="0"/>
            <c:spPr>
              <a:solidFill>
                <a:schemeClr val="accent1">
                  <a:shade val="86000"/>
                </a:schemeClr>
              </a:solidFill>
              <a:ln w="19050">
                <a:solidFill>
                  <a:schemeClr val="lt1"/>
                </a:solidFill>
              </a:ln>
              <a:effectLst/>
            </c:spPr>
          </c:dPt>
          <c:dPt>
            <c:idx val="2"/>
            <c:bubble3D val="0"/>
            <c:spPr>
              <a:solidFill>
                <a:schemeClr val="accent1">
                  <a:tint val="86000"/>
                </a:schemeClr>
              </a:solidFill>
              <a:ln w="19050">
                <a:solidFill>
                  <a:schemeClr val="lt1"/>
                </a:solidFill>
              </a:ln>
              <a:effectLst/>
            </c:spPr>
          </c:dPt>
          <c:dPt>
            <c:idx val="3"/>
            <c:bubble3D val="0"/>
            <c:spPr>
              <a:solidFill>
                <a:schemeClr val="accent1">
                  <a:tint val="58000"/>
                </a:schemeClr>
              </a:solidFill>
              <a:ln w="19050">
                <a:solidFill>
                  <a:schemeClr val="lt1"/>
                </a:solidFill>
              </a:ln>
              <a:effectLst/>
            </c:spPr>
          </c:dPt>
          <c:cat>
            <c:strRef>
              <c:f>Hoja1!$A$2:$A$5</c:f>
              <c:strCache>
                <c:ptCount val="4"/>
                <c:pt idx="0">
                  <c:v>IC= 0%</c:v>
                </c:pt>
                <c:pt idx="1">
                  <c:v>IC&lt;50%</c:v>
                </c:pt>
                <c:pt idx="2">
                  <c:v>IC&gt;50%</c:v>
                </c:pt>
                <c:pt idx="3">
                  <c:v>IC=100%</c:v>
                </c:pt>
              </c:strCache>
            </c:strRef>
          </c:cat>
          <c:val>
            <c:numRef>
              <c:f>Hoja1!$B$2:$B$5</c:f>
              <c:numCache>
                <c:formatCode>General</c:formatCode>
                <c:ptCount val="4"/>
                <c:pt idx="0">
                  <c:v>89.7</c:v>
                </c:pt>
                <c:pt idx="1">
                  <c:v>2.9</c:v>
                </c:pt>
                <c:pt idx="2">
                  <c:v>2.9</c:v>
                </c:pt>
                <c:pt idx="3">
                  <c:v>4.4000000000000004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ES"/>
        </a:p>
      </c:txPr>
    </c:legend>
    <c:plotVisOnly val="1"/>
    <c:dispBlanksAs val="gap"/>
    <c:showDLblsOverMax val="0"/>
  </c:chart>
  <c:spPr>
    <a:solidFill>
      <a:schemeClr val="bg1"/>
    </a:solidFill>
    <a:ln w="9525" cap="flat" cmpd="sng" algn="ctr">
      <a:noFill/>
      <a:round/>
    </a:ln>
    <a:effectLst/>
  </c:spPr>
  <c:txPr>
    <a:bodyPr/>
    <a:lstStyle/>
    <a:p>
      <a:pPr>
        <a:defRPr/>
      </a:pPr>
      <a:endParaRPr lang="es-ES"/>
    </a:p>
  </c:txPr>
  <c:externalData r:id="rId4">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0E1AC-6B0C-4AB6-A356-4A6D1F571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13425</Words>
  <Characters>73840</Characters>
  <Application>Microsoft Office Word</Application>
  <DocSecurity>0</DocSecurity>
  <Lines>615</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Taybel</dc:creator>
  <cp:keywords/>
  <dc:description/>
  <cp:lastModifiedBy>Taybel</cp:lastModifiedBy>
  <cp:revision>2</cp:revision>
  <dcterms:created xsi:type="dcterms:W3CDTF">2024-09-05T02:52:00Z</dcterms:created>
  <dcterms:modified xsi:type="dcterms:W3CDTF">2024-09-05T02:52:00Z</dcterms:modified>
</cp:coreProperties>
</file>